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42B" w:rsidRDefault="00400E3E">
      <w:pPr>
        <w:pStyle w:val="Title-chapter"/>
        <w:tabs>
          <w:tab w:val="left" w:pos="0"/>
        </w:tabs>
      </w:pPr>
      <w:r>
        <w:t>Monitoring, reviewing and managing performance</w:t>
      </w:r>
    </w:p>
    <w:p w:rsidR="00A4342B" w:rsidRDefault="00400E3E">
      <w:pPr>
        <w:pStyle w:val="h1"/>
      </w:pPr>
      <w:r>
        <w:t>Overview</w:t>
      </w:r>
    </w:p>
    <w:p w:rsidR="00A4342B" w:rsidRDefault="00400E3E">
      <w:pPr>
        <w:pStyle w:val="p"/>
      </w:pPr>
      <w:r>
        <w:t xml:space="preserve">If we are to establish a productive workplace culture, then there is no doubt that an effective system and process of performance management needs to be firmly entrenched in day-to-day operational activities. While performance management covers a complex and diverse range of variables that affect workplace performance, this module is concerned with strategies that assist line managers to deal with performance issues in their areas of responsibility. </w:t>
      </w:r>
    </w:p>
    <w:p w:rsidR="00A4342B" w:rsidRDefault="00400E3E">
      <w:pPr>
        <w:pStyle w:val="p"/>
      </w:pPr>
      <w:r>
        <w:t xml:space="preserve">We have already tried (in module 2) to clarify what we mean by performance management. It should be noted that performance review relates to measuring the performance of individuals. In times past, this was done in a manner not connected with organizational strategy (if indeed there was an organizational strategy). More enlightened approaches to performance review, even if they have not adopted the broader concept of performance management, still link their performance review system firmly into their strategic direction. </w:t>
      </w:r>
    </w:p>
    <w:p w:rsidR="00A4342B" w:rsidRDefault="00400E3E">
      <w:pPr>
        <w:pStyle w:val="bq1"/>
        <w:rPr>
          <w:rStyle w:val="i-i"/>
        </w:rPr>
      </w:pPr>
      <w:r>
        <w:rPr>
          <w:rStyle w:val="i-i"/>
        </w:rPr>
        <w:t xml:space="preserve">Frequently the terms ‘performance management’ and performance appraisal’ are used interchangeably. This is erroneous and it needs to be clearly understood that performance review (also referred to as ’performance appraisal’ and ‘performance evaluation’) is one part of a performance management system. Performance management aims to align employee goals with the organizational goals (strategic or otherwise) while performance review is one of the measures used to monitor, correct and adjust the performance of individuals at the operational levels. </w:t>
      </w:r>
    </w:p>
    <w:p w:rsidR="00A4342B" w:rsidRDefault="00400E3E">
      <w:pPr>
        <w:pStyle w:val="p"/>
      </w:pPr>
      <w:r>
        <w:t xml:space="preserve">However, performance reviews mostly do not work and an underlying question of the whole performance review domain is ‘why would you bother’? when Tovey, Uren and Sheldon (2010) reports that: People do not like them. Employees rate most reviews as a failure. A high proportion of reviews (estimated to be 90%) are unsuccessful. Most employers are not satisfied with their processes and consider them failures. Research documents managerial abuse of reviews. Most managers don’t do them. Staff don’t get feedback. Reviews tend to be piecemeal and unfair to employees. They tend to be a once a year process. Managers don’t see reviews as being part of their daily responsibilities. Organizations don’t do anything with the information they collect. Performance standards are rarely set with staff, and there is no connection between what employees do and what the organization does. </w:t>
      </w:r>
    </w:p>
    <w:p w:rsidR="00A4342B" w:rsidRDefault="00400E3E">
      <w:pPr>
        <w:pStyle w:val="p"/>
      </w:pPr>
      <w:r>
        <w:t xml:space="preserve">So why do performance reviews mostly not work? Much of the explanation can be found in three reasons. Firstly, managers and their staff do not understand it. Secondly, a systematic (and holistic) approach to performance management is rarely used, and finally, managers and their staff usually don’t have the skills to manage and develop performance. </w:t>
      </w:r>
    </w:p>
    <w:p w:rsidR="00A4342B" w:rsidRDefault="00400E3E">
      <w:pPr>
        <w:pStyle w:val="p"/>
      </w:pPr>
      <w:r>
        <w:t>Perhaps the situation is best summed up by (Rudman 1995, p. viii)</w:t>
      </w:r>
    </w:p>
    <w:p w:rsidR="00A4342B" w:rsidRDefault="00400E3E">
      <w:pPr>
        <w:pStyle w:val="bq1"/>
        <w:rPr>
          <w:rStyle w:val="i-i"/>
        </w:rPr>
      </w:pPr>
      <w:r>
        <w:rPr>
          <w:rStyle w:val="i-i"/>
        </w:rPr>
        <w:t xml:space="preserve">... the [performance appraisal] interview that takes place on one day of the year is much less important than what happens on all the other days. And on all of those days when there is no performance interview scheduled, employees’ performance cannot be just left to happen by itself. Just like people, performance must be managed. </w:t>
      </w:r>
    </w:p>
    <w:p w:rsidR="00A4342B" w:rsidRDefault="00400E3E">
      <w:pPr>
        <w:pStyle w:val="h1"/>
      </w:pPr>
      <w:r>
        <w:lastRenderedPageBreak/>
        <w:t>Objectives</w:t>
      </w:r>
    </w:p>
    <w:p w:rsidR="00A4342B" w:rsidRDefault="00400E3E">
      <w:pPr>
        <w:pStyle w:val="p"/>
      </w:pPr>
      <w:r>
        <w:t>On successful completion of this module, you should be able to:</w:t>
      </w:r>
    </w:p>
    <w:p w:rsidR="00A4342B" w:rsidRDefault="00400E3E" w:rsidP="00400E3E">
      <w:pPr>
        <w:pStyle w:val="li1b"/>
        <w:numPr>
          <w:ilvl w:val="0"/>
          <w:numId w:val="31"/>
        </w:numPr>
        <w:tabs>
          <w:tab w:val="left" w:pos="340"/>
        </w:tabs>
      </w:pPr>
      <w:r>
        <w:t>differentiate between performance management and performance review</w:t>
      </w:r>
    </w:p>
    <w:p w:rsidR="00A4342B" w:rsidRDefault="00400E3E" w:rsidP="00400E3E">
      <w:pPr>
        <w:pStyle w:val="li1b"/>
        <w:numPr>
          <w:ilvl w:val="0"/>
          <w:numId w:val="31"/>
        </w:numPr>
        <w:tabs>
          <w:tab w:val="left" w:pos="340"/>
        </w:tabs>
      </w:pPr>
      <w:r>
        <w:t>discuss concepts and procedures which can be used to manage and monitor performance</w:t>
      </w:r>
    </w:p>
    <w:p w:rsidR="00A4342B" w:rsidRDefault="00400E3E" w:rsidP="00400E3E">
      <w:pPr>
        <w:pStyle w:val="li1b"/>
        <w:numPr>
          <w:ilvl w:val="0"/>
          <w:numId w:val="31"/>
        </w:numPr>
        <w:tabs>
          <w:tab w:val="left" w:pos="340"/>
        </w:tabs>
      </w:pPr>
      <w:r>
        <w:t>enunciate the contribution of performance review to goal achievement</w:t>
      </w:r>
    </w:p>
    <w:p w:rsidR="00A4342B" w:rsidRDefault="00400E3E" w:rsidP="00400E3E">
      <w:pPr>
        <w:pStyle w:val="li1b"/>
        <w:numPr>
          <w:ilvl w:val="0"/>
          <w:numId w:val="31"/>
        </w:numPr>
        <w:tabs>
          <w:tab w:val="left" w:pos="340"/>
        </w:tabs>
      </w:pPr>
      <w:r>
        <w:t>explain how to develop an effective performance review system</w:t>
      </w:r>
    </w:p>
    <w:p w:rsidR="00A4342B" w:rsidRDefault="00400E3E" w:rsidP="00400E3E">
      <w:pPr>
        <w:pStyle w:val="li1b"/>
        <w:numPr>
          <w:ilvl w:val="0"/>
          <w:numId w:val="31"/>
        </w:numPr>
        <w:tabs>
          <w:tab w:val="left" w:pos="340"/>
        </w:tabs>
      </w:pPr>
      <w:r>
        <w:t>understand the connection between performance management and people development</w:t>
      </w:r>
    </w:p>
    <w:p w:rsidR="00A4342B" w:rsidRDefault="00400E3E" w:rsidP="00400E3E">
      <w:pPr>
        <w:pStyle w:val="li1b"/>
        <w:numPr>
          <w:ilvl w:val="0"/>
          <w:numId w:val="31"/>
        </w:numPr>
        <w:tabs>
          <w:tab w:val="left" w:pos="340"/>
        </w:tabs>
      </w:pPr>
      <w:r>
        <w:t>apply the concepts and principles of performance review</w:t>
      </w:r>
    </w:p>
    <w:p w:rsidR="00A4342B" w:rsidRDefault="00400E3E" w:rsidP="00400E3E">
      <w:pPr>
        <w:pStyle w:val="li1b"/>
        <w:numPr>
          <w:ilvl w:val="0"/>
          <w:numId w:val="31"/>
        </w:numPr>
        <w:tabs>
          <w:tab w:val="left" w:pos="340"/>
        </w:tabs>
      </w:pPr>
      <w:r>
        <w:t>discuss the roles and procedures which can be used to develop and manage performance</w:t>
      </w:r>
    </w:p>
    <w:p w:rsidR="00A4342B" w:rsidRDefault="00400E3E" w:rsidP="00400E3E">
      <w:pPr>
        <w:pStyle w:val="li1b"/>
        <w:numPr>
          <w:ilvl w:val="0"/>
          <w:numId w:val="31"/>
        </w:numPr>
        <w:tabs>
          <w:tab w:val="left" w:pos="340"/>
        </w:tabs>
      </w:pPr>
      <w:r>
        <w:t xml:space="preserve">explain causes for and ways to manage unsatisfactory performance. </w:t>
      </w:r>
    </w:p>
    <w:p w:rsidR="00A4342B" w:rsidRPr="00544939" w:rsidRDefault="00400E3E">
      <w:pPr>
        <w:pStyle w:val="h1"/>
        <w:rPr>
          <w:color w:val="FF0000"/>
        </w:rPr>
      </w:pPr>
      <w:bookmarkStart w:id="0" w:name="_GoBack"/>
      <w:r w:rsidRPr="00544939">
        <w:rPr>
          <w:color w:val="FF0000"/>
        </w:rPr>
        <w:t>Learning resources</w:t>
      </w:r>
    </w:p>
    <w:p w:rsidR="00A4342B" w:rsidRPr="00544939" w:rsidRDefault="00400E3E">
      <w:pPr>
        <w:pStyle w:val="h2"/>
        <w:rPr>
          <w:color w:val="FF0000"/>
        </w:rPr>
      </w:pPr>
      <w:r w:rsidRPr="00544939">
        <w:rPr>
          <w:color w:val="FF0000"/>
        </w:rPr>
        <w:t>Text</w:t>
      </w:r>
    </w:p>
    <w:p w:rsidR="00A4342B" w:rsidRPr="00544939" w:rsidRDefault="00400E3E">
      <w:pPr>
        <w:pStyle w:val="p"/>
        <w:rPr>
          <w:color w:val="FF0000"/>
        </w:rPr>
      </w:pPr>
      <w:r w:rsidRPr="00544939">
        <w:rPr>
          <w:color w:val="FF0000"/>
        </w:rPr>
        <w:t xml:space="preserve">Tovey, MD, Uren, MAL &amp; Sheldon, NE 2010, </w:t>
      </w:r>
      <w:r w:rsidRPr="00544939">
        <w:rPr>
          <w:rStyle w:val="i-i"/>
          <w:color w:val="FF0000"/>
        </w:rPr>
        <w:t>Managing performance improvement</w:t>
      </w:r>
      <w:r w:rsidRPr="00544939">
        <w:rPr>
          <w:color w:val="FF0000"/>
        </w:rPr>
        <w:t xml:space="preserve">, 3rd edn, Prentice-Hall, Australia, </w:t>
      </w:r>
      <w:r w:rsidR="00B463EA" w:rsidRPr="00544939">
        <w:rPr>
          <w:color w:val="FF0000"/>
        </w:rPr>
        <w:t xml:space="preserve"> Chapters 6 to 12</w:t>
      </w:r>
      <w:r w:rsidRPr="00544939">
        <w:rPr>
          <w:color w:val="FF0000"/>
        </w:rPr>
        <w:t>.</w:t>
      </w:r>
    </w:p>
    <w:p w:rsidR="00A4342B" w:rsidRPr="00544939" w:rsidRDefault="00400E3E">
      <w:pPr>
        <w:pStyle w:val="h2"/>
        <w:rPr>
          <w:color w:val="FF0000"/>
        </w:rPr>
      </w:pPr>
      <w:r w:rsidRPr="00544939">
        <w:rPr>
          <w:color w:val="FF0000"/>
        </w:rPr>
        <w:t>Selected readings</w:t>
      </w:r>
    </w:p>
    <w:p w:rsidR="00A4342B" w:rsidRPr="00544939" w:rsidRDefault="00C9192E">
      <w:pPr>
        <w:pStyle w:val="p"/>
        <w:rPr>
          <w:color w:val="FF0000"/>
        </w:rPr>
      </w:pPr>
      <w:r w:rsidRPr="00544939">
        <w:rPr>
          <w:b/>
          <w:color w:val="FF0000"/>
        </w:rPr>
        <w:t>Selected reading by</w:t>
      </w:r>
      <w:r w:rsidR="00400E3E" w:rsidRPr="00544939">
        <w:rPr>
          <w:color w:val="FF0000"/>
        </w:rPr>
        <w:t>: LaBonte, TJ 2003, ‘Building a new performance vision for results’.</w:t>
      </w:r>
    </w:p>
    <w:p w:rsidR="00A4342B" w:rsidRPr="00544939" w:rsidRDefault="00C9192E">
      <w:pPr>
        <w:pStyle w:val="p"/>
        <w:rPr>
          <w:color w:val="FF0000"/>
        </w:rPr>
      </w:pPr>
      <w:r w:rsidRPr="00544939">
        <w:rPr>
          <w:b/>
          <w:color w:val="FF0000"/>
        </w:rPr>
        <w:t>Selected reading by</w:t>
      </w:r>
      <w:r w:rsidR="00400E3E" w:rsidRPr="00544939">
        <w:rPr>
          <w:b/>
          <w:color w:val="FF0000"/>
        </w:rPr>
        <w:t>:</w:t>
      </w:r>
      <w:r w:rsidR="00400E3E" w:rsidRPr="00544939">
        <w:rPr>
          <w:color w:val="FF0000"/>
        </w:rPr>
        <w:t xml:space="preserve"> Garavan, T, Morley, M &amp; Flynn, M 1997, ‘360 degree feedback: its role in employee development’.</w:t>
      </w:r>
    </w:p>
    <w:p w:rsidR="00D247BE" w:rsidRDefault="00C9192E">
      <w:pPr>
        <w:pStyle w:val="p"/>
      </w:pPr>
      <w:r w:rsidRPr="00544939">
        <w:rPr>
          <w:b/>
          <w:color w:val="FF0000"/>
        </w:rPr>
        <w:t>Selected reading by:</w:t>
      </w:r>
      <w:r w:rsidR="005D699D" w:rsidRPr="00544939">
        <w:rPr>
          <w:color w:val="FF0000"/>
        </w:rPr>
        <w:t xml:space="preserve">   </w:t>
      </w:r>
      <w:r w:rsidR="00D247BE" w:rsidRPr="00544939">
        <w:rPr>
          <w:color w:val="FF0000"/>
        </w:rPr>
        <w:t xml:space="preserve">Rai H &amp; Singh M, 2013, A study of mediating variables of the relationship between 360 degree feedback and employee performance, </w:t>
      </w:r>
      <w:r w:rsidR="00D247BE" w:rsidRPr="00544939">
        <w:rPr>
          <w:i/>
          <w:color w:val="FF0000"/>
        </w:rPr>
        <w:t>Human Resource Development International</w:t>
      </w:r>
      <w:r w:rsidR="00D247BE" w:rsidRPr="00544939">
        <w:rPr>
          <w:color w:val="FF0000"/>
        </w:rPr>
        <w:t xml:space="preserve"> 16(1) pp56-73.   </w:t>
      </w:r>
      <w:hyperlink r:id="rId8" w:history="1">
        <w:r w:rsidR="0088366E" w:rsidRPr="00544939">
          <w:rPr>
            <w:rStyle w:val="Hyperlink"/>
            <w:color w:val="FF0000"/>
          </w:rPr>
          <w:t>http://dx.doi.org/10.1080/13678868.2012.740797</w:t>
        </w:r>
      </w:hyperlink>
      <w:r w:rsidR="0088366E" w:rsidRPr="00544939">
        <w:rPr>
          <w:color w:val="FF0000"/>
        </w:rPr>
        <w:t xml:space="preserve"> or Mishra - case studies in companies </w:t>
      </w:r>
      <w:hyperlink r:id="rId9" w:history="1">
        <w:r w:rsidR="0088366E" w:rsidRPr="00544939">
          <w:rPr>
            <w:rStyle w:val="Hyperlink"/>
            <w:color w:val="FF0000"/>
          </w:rPr>
          <w:t>http://cbr.sagepub.com/content/46/2/116</w:t>
        </w:r>
      </w:hyperlink>
      <w:bookmarkEnd w:id="0"/>
      <w:r w:rsidR="0088366E">
        <w:t xml:space="preserve"> </w:t>
      </w:r>
    </w:p>
    <w:p w:rsidR="00A4342B" w:rsidRDefault="00400E3E">
      <w:pPr>
        <w:pStyle w:val="h1"/>
      </w:pPr>
      <w:r>
        <w:t>Introduction</w:t>
      </w:r>
    </w:p>
    <w:p w:rsidR="00A4342B" w:rsidRDefault="00400E3E">
      <w:pPr>
        <w:pStyle w:val="p"/>
      </w:pPr>
      <w:r>
        <w:t xml:space="preserve">Performance management should neither be an activity that is imposed centrally (by the Human Resource Management Department) nor should it be perceived as such an activity. In reality, it is a crucial part of the responsibility of every line manager, because it forms part of their essential influence on roles and functions to ensure that actual outcomes match strategic aims and expectations. </w:t>
      </w:r>
    </w:p>
    <w:p w:rsidR="00A4342B" w:rsidRDefault="00400E3E">
      <w:pPr>
        <w:pStyle w:val="p"/>
      </w:pPr>
      <w:r>
        <w:t xml:space="preserve">In module 2 we discussed the linkages of performance planning to organizational and individual goals. We are now going to consider a range of issues that impact on the line </w:t>
      </w:r>
      <w:r>
        <w:lastRenderedPageBreak/>
        <w:t xml:space="preserve">manager (supervisor) in terms of implementing performance management systems, and especially the areas of monitoring, reviewing and managing performance. However, before commencing let us pause briefly and consider some of the ‘big picture’ aspects. </w:t>
      </w:r>
    </w:p>
    <w:p w:rsidR="00A4342B" w:rsidRDefault="00A4342B">
      <w:pPr>
        <w:pStyle w:val="p"/>
      </w:pPr>
    </w:p>
    <w:tbl>
      <w:tblPr>
        <w:tblW w:w="0" w:type="auto"/>
        <w:tblLayout w:type="fixed"/>
        <w:tblCellMar>
          <w:left w:w="0" w:type="dxa"/>
          <w:right w:w="0" w:type="dxa"/>
        </w:tblCellMar>
        <w:tblLook w:val="0000" w:firstRow="0" w:lastRow="0" w:firstColumn="0" w:lastColumn="0" w:noHBand="0" w:noVBand="0"/>
      </w:tblPr>
      <w:tblGrid>
        <w:gridCol w:w="1135"/>
        <w:gridCol w:w="7143"/>
      </w:tblGrid>
      <w:tr w:rsidR="00A4342B">
        <w:trPr>
          <w:cantSplit/>
          <w:trHeight w:val="253"/>
        </w:trPr>
        <w:tc>
          <w:tcPr>
            <w:tcW w:w="1135" w:type="dxa"/>
          </w:tcPr>
          <w:p w:rsidR="00A4342B" w:rsidRDefault="00400E3E">
            <w:pPr>
              <w:pStyle w:val="p"/>
              <w:spacing w:after="0"/>
            </w:pPr>
            <w:r>
              <w:rPr>
                <w:noProof/>
                <w:lang w:val="en-US" w:bidi="ar-SA"/>
              </w:rPr>
              <w:drawing>
                <wp:inline distT="0" distB="0" distL="0" distR="0" wp14:anchorId="15DC93A4" wp14:editId="4A18A55D">
                  <wp:extent cx="542925" cy="542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A4342B" w:rsidRDefault="00400E3E">
            <w:pPr>
              <w:pStyle w:val="h-reading"/>
              <w:rPr>
                <w:rStyle w:val="i-b"/>
              </w:rPr>
            </w:pPr>
            <w:r>
              <w:t xml:space="preserve">Reading activity </w:t>
            </w:r>
            <w:r w:rsidR="00ED0C24">
              <w:t>3.1</w:t>
            </w:r>
          </w:p>
          <w:p w:rsidR="00A4342B" w:rsidRDefault="00400E3E">
            <w:pPr>
              <w:pStyle w:val="p"/>
            </w:pPr>
            <w:r>
              <w:rPr>
                <w:rStyle w:val="i-b"/>
              </w:rPr>
              <w:t xml:space="preserve">Read </w:t>
            </w:r>
            <w:r>
              <w:t xml:space="preserve">Selected reading 3.1: LaBonte 2003. </w:t>
            </w:r>
          </w:p>
          <w:p w:rsidR="00A4342B" w:rsidRDefault="00400E3E">
            <w:pPr>
              <w:pStyle w:val="p"/>
            </w:pPr>
            <w:r>
              <w:t xml:space="preserve">LaBonte provides an ‘attitudinal’ overview that should become a mantra for all supervisors and employees in terms of performance management, viz. </w:t>
            </w:r>
          </w:p>
          <w:p w:rsidR="00A4342B" w:rsidRDefault="00400E3E" w:rsidP="00400E3E">
            <w:pPr>
              <w:pStyle w:val="li1b"/>
              <w:numPr>
                <w:ilvl w:val="0"/>
                <w:numId w:val="32"/>
              </w:numPr>
              <w:tabs>
                <w:tab w:val="left" w:pos="340"/>
              </w:tabs>
            </w:pPr>
            <w:r>
              <w:t xml:space="preserve">We are in the business of performance improvement. </w:t>
            </w:r>
          </w:p>
          <w:p w:rsidR="00A4342B" w:rsidRDefault="00400E3E" w:rsidP="00400E3E">
            <w:pPr>
              <w:pStyle w:val="li1b"/>
              <w:numPr>
                <w:ilvl w:val="0"/>
                <w:numId w:val="32"/>
              </w:numPr>
              <w:tabs>
                <w:tab w:val="left" w:pos="340"/>
              </w:tabs>
            </w:pPr>
            <w:r>
              <w:t xml:space="preserve">Individual and organizational improvement is our end game. </w:t>
            </w:r>
          </w:p>
          <w:p w:rsidR="00A4342B" w:rsidRDefault="00400E3E" w:rsidP="00400E3E">
            <w:pPr>
              <w:pStyle w:val="li1b"/>
              <w:numPr>
                <w:ilvl w:val="0"/>
                <w:numId w:val="32"/>
              </w:numPr>
              <w:tabs>
                <w:tab w:val="left" w:pos="340"/>
              </w:tabs>
            </w:pPr>
            <w:r>
              <w:t xml:space="preserve">Learning does not equal performance – we deliver complete performance solutions. </w:t>
            </w:r>
          </w:p>
          <w:p w:rsidR="00A4342B" w:rsidRDefault="00400E3E" w:rsidP="00400E3E">
            <w:pPr>
              <w:pStyle w:val="li1b"/>
              <w:numPr>
                <w:ilvl w:val="0"/>
                <w:numId w:val="32"/>
              </w:numPr>
              <w:tabs>
                <w:tab w:val="left" w:pos="340"/>
              </w:tabs>
            </w:pPr>
            <w:r>
              <w:t xml:space="preserve">We operate strategically and tactically. </w:t>
            </w:r>
          </w:p>
          <w:p w:rsidR="00A4342B" w:rsidRDefault="00400E3E" w:rsidP="00400E3E">
            <w:pPr>
              <w:pStyle w:val="li1b"/>
              <w:numPr>
                <w:ilvl w:val="0"/>
                <w:numId w:val="32"/>
              </w:numPr>
              <w:tabs>
                <w:tab w:val="left" w:pos="340"/>
              </w:tabs>
            </w:pPr>
            <w:r>
              <w:t xml:space="preserve">We are proactive partners without internal clients and other performance stakeholders. </w:t>
            </w:r>
          </w:p>
          <w:p w:rsidR="00A4342B" w:rsidRDefault="00400E3E" w:rsidP="00400E3E">
            <w:pPr>
              <w:pStyle w:val="li1b"/>
              <w:numPr>
                <w:ilvl w:val="0"/>
                <w:numId w:val="32"/>
              </w:numPr>
              <w:tabs>
                <w:tab w:val="left" w:pos="340"/>
              </w:tabs>
              <w:spacing w:after="0"/>
            </w:pPr>
            <w:r>
              <w:t xml:space="preserve">We add increased value through implementing one performance improvement process. </w:t>
            </w:r>
          </w:p>
        </w:tc>
      </w:tr>
    </w:tbl>
    <w:p w:rsidR="00A4342B" w:rsidRDefault="00A4342B">
      <w:pPr>
        <w:pStyle w:val="p"/>
      </w:pPr>
    </w:p>
    <w:p w:rsidR="00A4342B" w:rsidRDefault="00400E3E">
      <w:pPr>
        <w:pStyle w:val="p"/>
      </w:pPr>
      <w:r>
        <w:t xml:space="preserve">Let’s now consider some of the specific issues relating to monitoring, reviewing and managing performance. </w:t>
      </w:r>
    </w:p>
    <w:p w:rsidR="00A4342B" w:rsidRDefault="00400E3E">
      <w:pPr>
        <w:pStyle w:val="h1n"/>
        <w:tabs>
          <w:tab w:val="left" w:pos="0"/>
        </w:tabs>
      </w:pPr>
      <w:r>
        <w:t>Monitoring performance</w:t>
      </w:r>
    </w:p>
    <w:p w:rsidR="00A4342B" w:rsidRDefault="00400E3E">
      <w:pPr>
        <w:pStyle w:val="p"/>
      </w:pPr>
      <w:r>
        <w:t>Tovey, Uren and Sheldon (2010, p. 131) commences with an especially important comment at the beginning of chapter 6:</w:t>
      </w:r>
    </w:p>
    <w:p w:rsidR="00A4342B" w:rsidRDefault="00400E3E">
      <w:pPr>
        <w:pStyle w:val="bq1"/>
        <w:rPr>
          <w:i/>
        </w:rPr>
      </w:pPr>
      <w:r>
        <w:rPr>
          <w:i/>
        </w:rPr>
        <w:t>Setting up agreed performance standards or objectives is not enough to ensure a performance management system works. Staff and managers must take up the process actively and become actively high</w:t>
      </w:r>
      <w:r w:rsidR="00833D11">
        <w:rPr>
          <w:i/>
        </w:rPr>
        <w:t xml:space="preserve">ly involved so that it becomes </w:t>
      </w:r>
      <w:r>
        <w:rPr>
          <w:i/>
        </w:rPr>
        <w:t xml:space="preserve">part of the everyday work. </w:t>
      </w:r>
    </w:p>
    <w:p w:rsidR="00A4342B" w:rsidRDefault="00400E3E">
      <w:pPr>
        <w:pStyle w:val="p"/>
      </w:pPr>
      <w:r>
        <w:t xml:space="preserve">A key reason why monitoring takes place is that it enables you to gather information on which to make decisions – both as a manager and from an individual’s perspective. Tovey, Uren and Sheldon (2010, pp. 131–2) outlines six key reasons why we should monitor performance: </w:t>
      </w:r>
    </w:p>
    <w:p w:rsidR="00A4342B" w:rsidRDefault="00400E3E" w:rsidP="00400E3E">
      <w:pPr>
        <w:pStyle w:val="li1b"/>
        <w:numPr>
          <w:ilvl w:val="0"/>
          <w:numId w:val="33"/>
        </w:numPr>
        <w:tabs>
          <w:tab w:val="left" w:pos="340"/>
        </w:tabs>
      </w:pPr>
      <w:r>
        <w:t>to keep people and teams on track with what you have agreed will be achieved</w:t>
      </w:r>
    </w:p>
    <w:p w:rsidR="00A4342B" w:rsidRDefault="00400E3E" w:rsidP="00400E3E">
      <w:pPr>
        <w:pStyle w:val="li1b"/>
        <w:numPr>
          <w:ilvl w:val="0"/>
          <w:numId w:val="33"/>
        </w:numPr>
        <w:tabs>
          <w:tab w:val="left" w:pos="340"/>
        </w:tabs>
      </w:pPr>
      <w:r>
        <w:t>to form a solid foundation on which to base feedback to individuals and teams</w:t>
      </w:r>
    </w:p>
    <w:p w:rsidR="00A4342B" w:rsidRDefault="00400E3E" w:rsidP="00400E3E">
      <w:pPr>
        <w:pStyle w:val="li1b"/>
        <w:numPr>
          <w:ilvl w:val="0"/>
          <w:numId w:val="33"/>
        </w:numPr>
        <w:tabs>
          <w:tab w:val="left" w:pos="340"/>
        </w:tabs>
      </w:pPr>
      <w:r>
        <w:t>to do your job as a manager</w:t>
      </w:r>
    </w:p>
    <w:p w:rsidR="00A4342B" w:rsidRDefault="00400E3E" w:rsidP="00400E3E">
      <w:pPr>
        <w:pStyle w:val="li1b"/>
        <w:numPr>
          <w:ilvl w:val="0"/>
          <w:numId w:val="33"/>
        </w:numPr>
        <w:tabs>
          <w:tab w:val="left" w:pos="340"/>
        </w:tabs>
      </w:pPr>
      <w:r>
        <w:t>to negotiate changes to performance standards or objectives should circumstances warrant it</w:t>
      </w:r>
    </w:p>
    <w:p w:rsidR="00A4342B" w:rsidRDefault="00400E3E" w:rsidP="00400E3E">
      <w:pPr>
        <w:pStyle w:val="li1b"/>
        <w:numPr>
          <w:ilvl w:val="0"/>
          <w:numId w:val="33"/>
        </w:numPr>
        <w:tabs>
          <w:tab w:val="left" w:pos="340"/>
        </w:tabs>
      </w:pPr>
      <w:r>
        <w:lastRenderedPageBreak/>
        <w:t>to collect information about the performance of individuals and teams</w:t>
      </w:r>
    </w:p>
    <w:p w:rsidR="00A4342B" w:rsidRDefault="00400E3E" w:rsidP="00400E3E">
      <w:pPr>
        <w:pStyle w:val="li1b"/>
        <w:numPr>
          <w:ilvl w:val="0"/>
          <w:numId w:val="33"/>
        </w:numPr>
        <w:tabs>
          <w:tab w:val="left" w:pos="340"/>
        </w:tabs>
      </w:pPr>
      <w:r>
        <w:t xml:space="preserve">to maintain the performance management system. </w:t>
      </w:r>
      <w:r>
        <w:br/>
      </w:r>
    </w:p>
    <w:p w:rsidR="00A4342B" w:rsidRDefault="00400E3E">
      <w:pPr>
        <w:pStyle w:val="p"/>
      </w:pPr>
      <w:r>
        <w:t>An important aspect of this approach to monitoring performance is that the process is not a top-down activity (i.e. done by the manager or supervisor). It will work best when it is a mutual activity – between the individual and their supervisor – and when it is conducted on an informed basis. This is the basis for the framework for monitoring performance which Tovey, Uren and Sheldon (2010, p. 14</w:t>
      </w:r>
      <w:r w:rsidR="00326BA0">
        <w:t>0</w:t>
      </w:r>
      <w:r>
        <w:t xml:space="preserve">) proposes and which is reproduced as figure 1. </w:t>
      </w:r>
    </w:p>
    <w:p w:rsidR="00A4342B" w:rsidRDefault="00ED0C24" w:rsidP="00ED0C24">
      <w:pPr>
        <w:pStyle w:val="af"/>
        <w:rPr>
          <w:rStyle w:val="i-b"/>
        </w:rPr>
      </w:pPr>
      <w:r>
        <w:t xml:space="preserve">Figure </w:t>
      </w:r>
      <w:r>
        <w:fldChar w:fldCharType="begin"/>
      </w:r>
      <w:r>
        <w:instrText xml:space="preserve"> SEQ Figure \* ARABIC </w:instrText>
      </w:r>
      <w:r>
        <w:fldChar w:fldCharType="separate"/>
      </w:r>
      <w:r w:rsidR="00BB132C">
        <w:rPr>
          <w:noProof/>
        </w:rPr>
        <w:t>1</w:t>
      </w:r>
      <w:r>
        <w:fldChar w:fldCharType="end"/>
      </w:r>
    </w:p>
    <w:p w:rsidR="00A4342B" w:rsidRDefault="00400E3E">
      <w:r>
        <w:rPr>
          <w:noProof/>
          <w:lang w:val="en-US" w:bidi="ar-SA"/>
        </w:rPr>
        <w:drawing>
          <wp:inline distT="0" distB="0" distL="0" distR="0" wp14:anchorId="2E8CAFC3" wp14:editId="663F908C">
            <wp:extent cx="5257800" cy="3638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7800" cy="3638550"/>
                    </a:xfrm>
                    <a:prstGeom prst="rect">
                      <a:avLst/>
                    </a:prstGeom>
                    <a:solidFill>
                      <a:srgbClr val="FFFFFF"/>
                    </a:solidFill>
                    <a:ln>
                      <a:noFill/>
                    </a:ln>
                  </pic:spPr>
                </pic:pic>
              </a:graphicData>
            </a:graphic>
          </wp:inline>
        </w:drawing>
      </w:r>
    </w:p>
    <w:p w:rsidR="00A4342B" w:rsidRDefault="00400E3E">
      <w:pPr>
        <w:pStyle w:val="p-ninept"/>
      </w:pPr>
      <w:r>
        <w:t>(Source: Tovey, Uren &amp; Sheldon 2010, p. 14</w:t>
      </w:r>
      <w:r w:rsidR="00326BA0">
        <w:t>0</w:t>
      </w:r>
      <w:r>
        <w:t>)</w:t>
      </w:r>
    </w:p>
    <w:p w:rsidR="00A4342B" w:rsidRDefault="00400E3E">
      <w:pPr>
        <w:pStyle w:val="h2n"/>
        <w:tabs>
          <w:tab w:val="left" w:pos="0"/>
        </w:tabs>
      </w:pPr>
      <w:r>
        <w:t>What to monitor</w:t>
      </w:r>
    </w:p>
    <w:p w:rsidR="00A4342B" w:rsidRDefault="00400E3E">
      <w:pPr>
        <w:pStyle w:val="p"/>
      </w:pPr>
      <w:r>
        <w:t xml:space="preserve">Frequently performance management systems fail because there is no clear understanding of and agreement about what needs to be monitored and perhaps more importantly, how it will be monitored and by whom. It is unrealistic to try to monitor everything that happens in the workplace. Tovey, Uren and Sheldon (2010, pp. 132–4) suggest that ‘you need to monitor those things that contribute to the achievement of KPIs for your organization and those that relate to the performance standards that have been set between supervisors and staff’. These will include: </w:t>
      </w:r>
    </w:p>
    <w:p w:rsidR="00A4342B" w:rsidRDefault="00400E3E" w:rsidP="00400E3E">
      <w:pPr>
        <w:pStyle w:val="li1b"/>
        <w:numPr>
          <w:ilvl w:val="0"/>
          <w:numId w:val="34"/>
        </w:numPr>
        <w:tabs>
          <w:tab w:val="left" w:pos="340"/>
        </w:tabs>
      </w:pPr>
      <w:r>
        <w:t>the progress of individuals and teams towards their performance standards</w:t>
      </w:r>
    </w:p>
    <w:p w:rsidR="00A4342B" w:rsidRDefault="00400E3E" w:rsidP="00400E3E">
      <w:pPr>
        <w:pStyle w:val="li1b"/>
        <w:numPr>
          <w:ilvl w:val="0"/>
          <w:numId w:val="34"/>
        </w:numPr>
        <w:tabs>
          <w:tab w:val="left" w:pos="340"/>
        </w:tabs>
      </w:pPr>
      <w:r>
        <w:t>how staff are using their inputs and if any are missing</w:t>
      </w:r>
    </w:p>
    <w:p w:rsidR="00A4342B" w:rsidRDefault="00400E3E" w:rsidP="00400E3E">
      <w:pPr>
        <w:pStyle w:val="li1b"/>
        <w:numPr>
          <w:ilvl w:val="0"/>
          <w:numId w:val="34"/>
        </w:numPr>
        <w:tabs>
          <w:tab w:val="left" w:pos="340"/>
        </w:tabs>
      </w:pPr>
      <w:r>
        <w:t>what processes are being used by staff in their progress towards attaining their performance standards</w:t>
      </w:r>
    </w:p>
    <w:p w:rsidR="00A4342B" w:rsidRDefault="00400E3E" w:rsidP="00400E3E">
      <w:pPr>
        <w:pStyle w:val="li1b"/>
        <w:numPr>
          <w:ilvl w:val="0"/>
          <w:numId w:val="34"/>
        </w:numPr>
        <w:tabs>
          <w:tab w:val="left" w:pos="340"/>
        </w:tabs>
      </w:pPr>
      <w:r>
        <w:lastRenderedPageBreak/>
        <w:t>the outputs or results that staff produce</w:t>
      </w:r>
    </w:p>
    <w:p w:rsidR="00A4342B" w:rsidRDefault="00400E3E" w:rsidP="00400E3E">
      <w:pPr>
        <w:pStyle w:val="li1b"/>
        <w:numPr>
          <w:ilvl w:val="0"/>
          <w:numId w:val="34"/>
        </w:numPr>
        <w:tabs>
          <w:tab w:val="left" w:pos="340"/>
        </w:tabs>
      </w:pPr>
      <w:r>
        <w:t>how outputs contribute to the critical success factors (CSFs) and key performance indicators (KPIs)</w:t>
      </w:r>
    </w:p>
    <w:p w:rsidR="00A4342B" w:rsidRDefault="00400E3E" w:rsidP="00400E3E">
      <w:pPr>
        <w:pStyle w:val="li1b"/>
        <w:numPr>
          <w:ilvl w:val="0"/>
          <w:numId w:val="34"/>
        </w:numPr>
        <w:tabs>
          <w:tab w:val="left" w:pos="340"/>
        </w:tabs>
      </w:pPr>
      <w:r>
        <w:t xml:space="preserve">what gaps there might be in any of the above. </w:t>
      </w:r>
      <w:r>
        <w:br/>
      </w:r>
    </w:p>
    <w:p w:rsidR="00A4342B" w:rsidRDefault="00400E3E">
      <w:pPr>
        <w:pStyle w:val="p"/>
      </w:pPr>
      <w:r>
        <w:t xml:space="preserve">The identification of any gaps is a very effective and practical needs analysis process and provides reliable information on which to make training and developmental decisions. </w:t>
      </w:r>
    </w:p>
    <w:p w:rsidR="00811932" w:rsidRDefault="00811932">
      <w:pPr>
        <w:pStyle w:val="p"/>
      </w:pPr>
    </w:p>
    <w:p w:rsidR="00811932" w:rsidRPr="00811932" w:rsidRDefault="00811932" w:rsidP="00811932">
      <w:pPr>
        <w:pStyle w:val="p"/>
        <w:rPr>
          <w:rFonts w:ascii="Verdana" w:eastAsia="Times New Roman" w:hAnsi="Verdana" w:cs="Times New Roman"/>
          <w:b/>
          <w:color w:val="003669"/>
          <w:sz w:val="24"/>
          <w:lang w:val="en-US" w:eastAsia="en-AU" w:bidi="ar-SA"/>
        </w:rPr>
      </w:pPr>
      <w:r w:rsidRPr="00811932">
        <w:rPr>
          <w:rFonts w:ascii="Verdana" w:hAnsi="Verdana"/>
          <w:b/>
          <w:sz w:val="24"/>
        </w:rPr>
        <w:t xml:space="preserve">Case Study: Australian public Service Commission - </w:t>
      </w:r>
      <w:r w:rsidRPr="00811932">
        <w:rPr>
          <w:rFonts w:ascii="Verdana" w:eastAsia="Times New Roman" w:hAnsi="Verdana" w:cs="Times New Roman"/>
          <w:b/>
          <w:color w:val="003669"/>
          <w:sz w:val="24"/>
          <w:lang w:val="en-US" w:eastAsia="en-AU" w:bidi="ar-SA"/>
        </w:rPr>
        <w:t>Not all doom and gloom for performance reviews</w:t>
      </w:r>
    </w:p>
    <w:p w:rsidR="00811932" w:rsidRPr="007E2327" w:rsidRDefault="00811932" w:rsidP="00B92575">
      <w:pPr>
        <w:suppressLineNumbers w:val="0"/>
        <w:suppressAutoHyphens w:val="0"/>
        <w:spacing w:before="100" w:beforeAutospacing="1" w:after="360"/>
        <w:ind w:left="710"/>
        <w:rPr>
          <w:rFonts w:ascii="HelveticaNeueW01-55Roma" w:eastAsia="Times New Roman" w:hAnsi="HelveticaNeueW01-55Roma" w:cs="Times New Roman"/>
          <w:i/>
          <w:iCs w:val="0"/>
          <w:sz w:val="21"/>
          <w:szCs w:val="21"/>
          <w:lang w:val="en-US" w:eastAsia="en-AU" w:bidi="ar-SA"/>
        </w:rPr>
      </w:pPr>
      <w:r w:rsidRPr="007E2327">
        <w:rPr>
          <w:rFonts w:ascii="HelveticaNeueW01-55Roma" w:eastAsia="Times New Roman" w:hAnsi="HelveticaNeueW01-55Roma" w:cs="Times New Roman"/>
          <w:i/>
          <w:iCs w:val="0"/>
          <w:sz w:val="21"/>
          <w:szCs w:val="21"/>
          <w:lang w:val="en-US" w:eastAsia="en-AU" w:bidi="ar-SA"/>
        </w:rPr>
        <w:t>Not everyone in HR thinks traditional performance management systems have had their day. “I don’t think it’s broken,” says Damian West, group manager at the Australian Public Service Commission. However, there is room for improvement, concedes West, who has extensively researched how such systems operate in Australia’s federal government departments.</w:t>
      </w:r>
    </w:p>
    <w:p w:rsidR="00811932" w:rsidRPr="007E2327" w:rsidRDefault="00811932" w:rsidP="00B92575">
      <w:pPr>
        <w:suppressLineNumbers w:val="0"/>
        <w:suppressAutoHyphens w:val="0"/>
        <w:spacing w:before="100" w:beforeAutospacing="1" w:after="360"/>
        <w:ind w:left="710"/>
        <w:rPr>
          <w:rFonts w:ascii="HelveticaNeueW01-55Roma" w:eastAsia="Times New Roman" w:hAnsi="HelveticaNeueW01-55Roma" w:cs="Times New Roman"/>
          <w:i/>
          <w:iCs w:val="0"/>
          <w:sz w:val="21"/>
          <w:szCs w:val="21"/>
          <w:lang w:val="en-US" w:eastAsia="en-AU" w:bidi="ar-SA"/>
        </w:rPr>
      </w:pPr>
      <w:r w:rsidRPr="007E2327">
        <w:rPr>
          <w:rFonts w:ascii="HelveticaNeueW01-55Roma" w:eastAsia="Times New Roman" w:hAnsi="HelveticaNeueW01-55Roma" w:cs="Times New Roman"/>
          <w:i/>
          <w:iCs w:val="0"/>
          <w:sz w:val="21"/>
          <w:szCs w:val="21"/>
          <w:lang w:val="en-US" w:eastAsia="en-AU" w:bidi="ar-SA"/>
        </w:rPr>
        <w:t>“The single most important factor is to ensure that performance expectations are clear,” he says. “Managers and employees need to be able to define what high performance looks like for each employee. “And it’s not a standalone thing. You need to understand – and ideally, measure – the drivers of high performance. You have to have good strategic plans that translate into good operational plans and you have to have good job design. You need to get recruitment and probation right and the training and development right – and the reward system. It’s not looking at the performance process in isolation.”</w:t>
      </w:r>
    </w:p>
    <w:p w:rsidR="00811932" w:rsidRDefault="00811932">
      <w:pPr>
        <w:pStyle w:val="p"/>
      </w:pPr>
      <w:r>
        <w:t xml:space="preserve">Source </w:t>
      </w:r>
      <w:r w:rsidR="00F2120F" w:rsidRPr="0046422B">
        <w:rPr>
          <w:b/>
        </w:rPr>
        <w:t xml:space="preserve">AHRI </w:t>
      </w:r>
      <w:r w:rsidRPr="0046422B">
        <w:rPr>
          <w:b/>
        </w:rPr>
        <w:t>2014</w:t>
      </w:r>
      <w:r>
        <w:t xml:space="preserve">: </w:t>
      </w:r>
      <w:r w:rsidRPr="00811932">
        <w:t>http://www.hrmonline.com.au/section/featured/performance-reviews-dead/</w:t>
      </w:r>
    </w:p>
    <w:p w:rsidR="00A4342B" w:rsidRDefault="00400E3E">
      <w:pPr>
        <w:pStyle w:val="h2n"/>
        <w:tabs>
          <w:tab w:val="left" w:pos="0"/>
        </w:tabs>
      </w:pPr>
      <w:r>
        <w:t>Collecting evidence</w:t>
      </w:r>
    </w:p>
    <w:p w:rsidR="00A4342B" w:rsidRDefault="00400E3E">
      <w:pPr>
        <w:pStyle w:val="p"/>
      </w:pPr>
      <w:r>
        <w:t xml:space="preserve">Once decisions are made and agreed to about what is going to be monitored, it is possible to then consider how and what evidence might be collected. The underpinning rule to this process is that you need to ensure that the process is as objective as you can possibly make it. The evidence needs to be both valid and reliable. Tovey, Uren and Sheldon (2010, p. 136) mentions that staff are now much more aware of their rights and the concepts of fairness and equity as well as being better educated than ever before. As well as these ‘rights’ there is also the need to balance the individual’s ‘responsibilities and obligations’ that accompany those ‘rights’ and collecting objective evidence is a critical part of that process. </w:t>
      </w:r>
    </w:p>
    <w:p w:rsidR="00A4342B" w:rsidRDefault="00A4342B">
      <w:pPr>
        <w:pStyle w:val="p"/>
      </w:pPr>
    </w:p>
    <w:tbl>
      <w:tblPr>
        <w:tblW w:w="0" w:type="auto"/>
        <w:tblLayout w:type="fixed"/>
        <w:tblCellMar>
          <w:left w:w="0" w:type="dxa"/>
          <w:right w:w="0" w:type="dxa"/>
        </w:tblCellMar>
        <w:tblLook w:val="0000" w:firstRow="0" w:lastRow="0" w:firstColumn="0" w:lastColumn="0" w:noHBand="0" w:noVBand="0"/>
      </w:tblPr>
      <w:tblGrid>
        <w:gridCol w:w="1135"/>
        <w:gridCol w:w="7143"/>
      </w:tblGrid>
      <w:tr w:rsidR="00A4342B">
        <w:trPr>
          <w:cantSplit/>
          <w:trHeight w:val="253"/>
        </w:trPr>
        <w:tc>
          <w:tcPr>
            <w:tcW w:w="1135" w:type="dxa"/>
          </w:tcPr>
          <w:p w:rsidR="00A4342B" w:rsidRDefault="00400E3E">
            <w:pPr>
              <w:pStyle w:val="p"/>
              <w:spacing w:after="0"/>
            </w:pPr>
            <w:r>
              <w:rPr>
                <w:noProof/>
                <w:lang w:val="en-US" w:bidi="ar-SA"/>
              </w:rPr>
              <w:lastRenderedPageBreak/>
              <w:drawing>
                <wp:inline distT="0" distB="0" distL="0" distR="0" wp14:anchorId="089A03AF" wp14:editId="178C0F5E">
                  <wp:extent cx="542925" cy="5429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A4342B" w:rsidRDefault="00400E3E">
            <w:pPr>
              <w:pStyle w:val="h-reading"/>
              <w:rPr>
                <w:rStyle w:val="i-b"/>
              </w:rPr>
            </w:pPr>
            <w:r>
              <w:t xml:space="preserve">Reading activity </w:t>
            </w:r>
            <w:r w:rsidR="00ED0C24">
              <w:t>3.2</w:t>
            </w:r>
          </w:p>
          <w:p w:rsidR="00A4342B" w:rsidRDefault="00400E3E">
            <w:pPr>
              <w:pStyle w:val="p"/>
            </w:pPr>
            <w:r>
              <w:rPr>
                <w:rStyle w:val="i-b"/>
              </w:rPr>
              <w:t xml:space="preserve">Read </w:t>
            </w:r>
            <w:r>
              <w:rPr>
                <w:rStyle w:val="i-b"/>
                <w:b w:val="0"/>
              </w:rPr>
              <w:t>Tovey, Uren and Sheldon</w:t>
            </w:r>
            <w:r>
              <w:t xml:space="preserve"> pp. 136–40. </w:t>
            </w:r>
          </w:p>
          <w:p w:rsidR="00A4342B" w:rsidRDefault="00400E3E">
            <w:pPr>
              <w:pStyle w:val="p"/>
            </w:pPr>
            <w:r>
              <w:t xml:space="preserve">This section of the text presents a discussion and overview about collecting evidence and discussing performance monitoring with staff. There is particular mention about being non-judgemental about the evidence at this stage of the process because of the risk of acting on information without appropriate analysis beforehand. </w:t>
            </w:r>
          </w:p>
          <w:p w:rsidR="00A4342B" w:rsidRDefault="00400E3E">
            <w:pPr>
              <w:pStyle w:val="p"/>
            </w:pPr>
            <w:r>
              <w:t xml:space="preserve">Also read </w:t>
            </w:r>
            <w:r>
              <w:rPr>
                <w:rStyle w:val="i-b"/>
              </w:rPr>
              <w:t>chapter 7</w:t>
            </w:r>
            <w:r>
              <w:t xml:space="preserve">. </w:t>
            </w:r>
          </w:p>
          <w:p w:rsidR="00A4342B" w:rsidRDefault="00400E3E">
            <w:pPr>
              <w:pStyle w:val="p"/>
              <w:spacing w:after="0"/>
            </w:pPr>
            <w:r>
              <w:t xml:space="preserve">Chapter 7 contains a lot of the fine detail involved in ensuring objectivity in the performance management process. Although it is a critical aspect of an overall performance management system, it has limited direct application to the HRD aspects of performance management except that the quality of the evidence collected will potentially be a needs analysis in its own right and the information can be used to decide upon training and development activities. </w:t>
            </w:r>
          </w:p>
        </w:tc>
      </w:tr>
    </w:tbl>
    <w:p w:rsidR="00A4342B" w:rsidRDefault="00A4342B">
      <w:pPr>
        <w:pStyle w:val="p"/>
      </w:pPr>
    </w:p>
    <w:p w:rsidR="00A4342B" w:rsidRDefault="00400E3E">
      <w:pPr>
        <w:pStyle w:val="p"/>
      </w:pPr>
      <w:r>
        <w:t xml:space="preserve">In the past decade there has been much attention paid to 360 degree feedback – often with the inference that 360 degree is a performance management system in its own right. A significant drawback in using a genuine 360 degree system is the logistics of collecting, interpreting, using and storing such information (especially when confidentiality might be essential). However, rather than consider 360 degree feedback as being a performance management (or review) system in its own right, we need to consider it from two perspectives. Firstly, it is another of the ways we can gather evidence. Secondly, what will we use the evidence for that is gathered via a 360 degree feedback process? The following selected reading provides a very well argued case that the most beneficial role for 360 degree feedback is in employee development rather than performance reviews (appraisals). </w:t>
      </w:r>
    </w:p>
    <w:tbl>
      <w:tblPr>
        <w:tblW w:w="0" w:type="auto"/>
        <w:tblLayout w:type="fixed"/>
        <w:tblCellMar>
          <w:left w:w="0" w:type="dxa"/>
          <w:right w:w="0" w:type="dxa"/>
        </w:tblCellMar>
        <w:tblLook w:val="0000" w:firstRow="0" w:lastRow="0" w:firstColumn="0" w:lastColumn="0" w:noHBand="0" w:noVBand="0"/>
      </w:tblPr>
      <w:tblGrid>
        <w:gridCol w:w="980"/>
        <w:gridCol w:w="7143"/>
      </w:tblGrid>
      <w:tr w:rsidR="00A4342B" w:rsidTr="00EC2BD6">
        <w:trPr>
          <w:cantSplit/>
          <w:trHeight w:val="253"/>
        </w:trPr>
        <w:tc>
          <w:tcPr>
            <w:tcW w:w="980" w:type="dxa"/>
          </w:tcPr>
          <w:p w:rsidR="00A4342B" w:rsidRDefault="00400E3E">
            <w:pPr>
              <w:pStyle w:val="p"/>
              <w:spacing w:after="0"/>
            </w:pPr>
            <w:r>
              <w:rPr>
                <w:noProof/>
                <w:lang w:val="en-US" w:bidi="ar-SA"/>
              </w:rPr>
              <w:drawing>
                <wp:inline distT="0" distB="0" distL="0" distR="0" wp14:anchorId="421DC7AB" wp14:editId="0B81C351">
                  <wp:extent cx="542925" cy="5429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A4342B" w:rsidRDefault="00400E3E">
            <w:pPr>
              <w:pStyle w:val="h-reading"/>
              <w:rPr>
                <w:rStyle w:val="i-b"/>
              </w:rPr>
            </w:pPr>
            <w:r>
              <w:t xml:space="preserve">Reading activity </w:t>
            </w:r>
            <w:r w:rsidR="00ED0C24">
              <w:t>3.3</w:t>
            </w:r>
          </w:p>
          <w:p w:rsidR="00A4342B" w:rsidRDefault="00400E3E">
            <w:pPr>
              <w:pStyle w:val="p"/>
            </w:pPr>
            <w:r>
              <w:rPr>
                <w:rStyle w:val="i-b"/>
              </w:rPr>
              <w:t xml:space="preserve">Read </w:t>
            </w:r>
            <w:r w:rsidRPr="00EC2BD6">
              <w:t xml:space="preserve">Selected reading 3.2: </w:t>
            </w:r>
            <w:r w:rsidR="00EC2BD6" w:rsidRPr="00EC2BD6">
              <w:t>Rai and Singh (2013)</w:t>
            </w:r>
          </w:p>
          <w:p w:rsidR="004C43BD" w:rsidRPr="004C64B6" w:rsidRDefault="00EC2BD6" w:rsidP="00EC2BD6">
            <w:pPr>
              <w:suppressLineNumbers w:val="0"/>
              <w:suppressAutoHyphens w:val="0"/>
              <w:autoSpaceDE w:val="0"/>
              <w:autoSpaceDN w:val="0"/>
              <w:adjustRightInd w:val="0"/>
              <w:spacing w:after="0"/>
              <w:rPr>
                <w:rFonts w:eastAsia="Times New Roman" w:cs="Times New Roman"/>
                <w:iCs w:val="0"/>
                <w:szCs w:val="22"/>
                <w:lang w:val="en-AU" w:eastAsia="en-AU" w:bidi="ar-SA"/>
              </w:rPr>
            </w:pPr>
            <w:r w:rsidRPr="004C64B6">
              <w:rPr>
                <w:rFonts w:eastAsia="Times New Roman" w:cs="Times New Roman"/>
                <w:iCs w:val="0"/>
                <w:szCs w:val="22"/>
                <w:lang w:val="en-AU" w:eastAsia="en-AU" w:bidi="ar-SA"/>
              </w:rPr>
              <w:t>The 360 degree feedback has been linked to several positive outcomes like improved</w:t>
            </w:r>
            <w:r w:rsidR="004C64B6">
              <w:rPr>
                <w:rFonts w:eastAsia="Times New Roman" w:cs="Times New Roman"/>
                <w:iCs w:val="0"/>
                <w:szCs w:val="22"/>
                <w:lang w:val="en-AU" w:eastAsia="en-AU" w:bidi="ar-SA"/>
              </w:rPr>
              <w:t xml:space="preserve"> </w:t>
            </w:r>
            <w:r w:rsidRPr="004C64B6">
              <w:rPr>
                <w:rFonts w:eastAsia="Times New Roman" w:cs="Times New Roman"/>
                <w:iCs w:val="0"/>
                <w:szCs w:val="22"/>
                <w:lang w:val="en-AU" w:eastAsia="en-AU" w:bidi="ar-SA"/>
              </w:rPr>
              <w:t>performance, better interpersonal communication and smoother work relationships.</w:t>
            </w:r>
            <w:r w:rsidR="004C64B6">
              <w:rPr>
                <w:rFonts w:eastAsia="Times New Roman" w:cs="Times New Roman"/>
                <w:iCs w:val="0"/>
                <w:szCs w:val="22"/>
                <w:lang w:val="en-AU" w:eastAsia="en-AU" w:bidi="ar-SA"/>
              </w:rPr>
              <w:t xml:space="preserve"> </w:t>
            </w:r>
            <w:r w:rsidRPr="004C64B6">
              <w:rPr>
                <w:rFonts w:eastAsia="Times New Roman" w:cs="Times New Roman"/>
                <w:iCs w:val="0"/>
                <w:szCs w:val="22"/>
                <w:lang w:val="en-AU" w:eastAsia="en-AU" w:bidi="ar-SA"/>
              </w:rPr>
              <w:t>Both academicians and practitioners would like more clarity regarding the</w:t>
            </w:r>
            <w:r w:rsidR="004C64B6">
              <w:rPr>
                <w:rFonts w:eastAsia="Times New Roman" w:cs="Times New Roman"/>
                <w:iCs w:val="0"/>
                <w:szCs w:val="22"/>
                <w:lang w:val="en-AU" w:eastAsia="en-AU" w:bidi="ar-SA"/>
              </w:rPr>
              <w:t xml:space="preserve"> </w:t>
            </w:r>
            <w:r w:rsidRPr="004C64B6">
              <w:rPr>
                <w:rFonts w:eastAsia="Times New Roman" w:cs="Times New Roman"/>
                <w:iCs w:val="0"/>
                <w:szCs w:val="22"/>
                <w:lang w:val="en-AU" w:eastAsia="en-AU" w:bidi="ar-SA"/>
              </w:rPr>
              <w:t>link between 360 feedback and employee performance and the mediating factors</w:t>
            </w:r>
            <w:r w:rsidR="004C64B6">
              <w:rPr>
                <w:rFonts w:eastAsia="Times New Roman" w:cs="Times New Roman"/>
                <w:iCs w:val="0"/>
                <w:szCs w:val="22"/>
                <w:lang w:val="en-AU" w:eastAsia="en-AU" w:bidi="ar-SA"/>
              </w:rPr>
              <w:t xml:space="preserve"> </w:t>
            </w:r>
            <w:r w:rsidRPr="004C64B6">
              <w:rPr>
                <w:rFonts w:eastAsia="Times New Roman" w:cs="Times New Roman"/>
                <w:iCs w:val="0"/>
                <w:szCs w:val="22"/>
                <w:lang w:val="en-AU" w:eastAsia="en-AU" w:bidi="ar-SA"/>
              </w:rPr>
              <w:t>in this relationship. This study empirically examines these mediating effects with a</w:t>
            </w:r>
            <w:r w:rsidR="004C64B6">
              <w:rPr>
                <w:rFonts w:eastAsia="Times New Roman" w:cs="Times New Roman"/>
                <w:iCs w:val="0"/>
                <w:szCs w:val="22"/>
                <w:lang w:val="en-AU" w:eastAsia="en-AU" w:bidi="ar-SA"/>
              </w:rPr>
              <w:t xml:space="preserve"> </w:t>
            </w:r>
            <w:r w:rsidRPr="004C64B6">
              <w:rPr>
                <w:rFonts w:eastAsia="Times New Roman" w:cs="Times New Roman"/>
                <w:iCs w:val="0"/>
                <w:szCs w:val="22"/>
                <w:lang w:val="en-AU" w:eastAsia="en-AU" w:bidi="ar-SA"/>
              </w:rPr>
              <w:t>sample of executives (N</w:t>
            </w:r>
            <w:r w:rsidR="004C43BD" w:rsidRPr="004C64B6">
              <w:rPr>
                <w:rFonts w:eastAsia="Times New Roman" w:cs="Times New Roman"/>
                <w:iCs w:val="0"/>
                <w:szCs w:val="22"/>
                <w:lang w:val="en-AU" w:eastAsia="en-AU" w:bidi="ar-SA"/>
              </w:rPr>
              <w:t>=</w:t>
            </w:r>
            <w:r w:rsidRPr="004C64B6">
              <w:rPr>
                <w:rFonts w:eastAsia="Times New Roman" w:cs="Times New Roman"/>
                <w:iCs w:val="0"/>
                <w:szCs w:val="22"/>
                <w:lang w:val="en-AU" w:eastAsia="en-AU" w:bidi="ar-SA"/>
              </w:rPr>
              <w:t>198) working in four organizations in western part of</w:t>
            </w:r>
            <w:r w:rsidR="004C64B6">
              <w:rPr>
                <w:rFonts w:eastAsia="Times New Roman" w:cs="Times New Roman"/>
                <w:iCs w:val="0"/>
                <w:szCs w:val="22"/>
                <w:lang w:val="en-AU" w:eastAsia="en-AU" w:bidi="ar-SA"/>
              </w:rPr>
              <w:t xml:space="preserve"> </w:t>
            </w:r>
            <w:r w:rsidRPr="004C64B6">
              <w:rPr>
                <w:rFonts w:eastAsia="Times New Roman" w:cs="Times New Roman"/>
                <w:iCs w:val="0"/>
                <w:szCs w:val="22"/>
                <w:lang w:val="en-AU" w:eastAsia="en-AU" w:bidi="ar-SA"/>
              </w:rPr>
              <w:t xml:space="preserve">India. </w:t>
            </w:r>
          </w:p>
          <w:p w:rsidR="004C43BD" w:rsidRPr="004C64B6" w:rsidRDefault="004C43BD" w:rsidP="00EC2BD6">
            <w:pPr>
              <w:suppressLineNumbers w:val="0"/>
              <w:suppressAutoHyphens w:val="0"/>
              <w:autoSpaceDE w:val="0"/>
              <w:autoSpaceDN w:val="0"/>
              <w:adjustRightInd w:val="0"/>
              <w:spacing w:after="0"/>
              <w:rPr>
                <w:rFonts w:eastAsia="Times New Roman" w:cs="Times New Roman"/>
                <w:iCs w:val="0"/>
                <w:szCs w:val="22"/>
                <w:lang w:val="en-AU" w:eastAsia="en-AU" w:bidi="ar-SA"/>
              </w:rPr>
            </w:pPr>
          </w:p>
          <w:p w:rsidR="00EC2BD6" w:rsidRPr="004C64B6" w:rsidRDefault="00EC2BD6" w:rsidP="00EC2BD6">
            <w:pPr>
              <w:suppressLineNumbers w:val="0"/>
              <w:suppressAutoHyphens w:val="0"/>
              <w:autoSpaceDE w:val="0"/>
              <w:autoSpaceDN w:val="0"/>
              <w:adjustRightInd w:val="0"/>
              <w:spacing w:after="0"/>
              <w:rPr>
                <w:rFonts w:eastAsia="Times New Roman" w:cs="Times New Roman"/>
                <w:iCs w:val="0"/>
                <w:szCs w:val="22"/>
                <w:lang w:val="en-AU" w:eastAsia="en-AU" w:bidi="ar-SA"/>
              </w:rPr>
            </w:pPr>
            <w:r w:rsidRPr="004C64B6">
              <w:rPr>
                <w:rFonts w:eastAsia="Times New Roman" w:cs="Times New Roman"/>
                <w:iCs w:val="0"/>
                <w:szCs w:val="22"/>
                <w:lang w:val="en-AU" w:eastAsia="en-AU" w:bidi="ar-SA"/>
              </w:rPr>
              <w:t>The results show that interpersonal communication and quality of working</w:t>
            </w:r>
          </w:p>
          <w:p w:rsidR="00EC2BD6" w:rsidRPr="004C64B6" w:rsidRDefault="00EC2BD6" w:rsidP="00EC2BD6">
            <w:pPr>
              <w:suppressLineNumbers w:val="0"/>
              <w:suppressAutoHyphens w:val="0"/>
              <w:autoSpaceDE w:val="0"/>
              <w:autoSpaceDN w:val="0"/>
              <w:adjustRightInd w:val="0"/>
              <w:spacing w:after="0"/>
              <w:rPr>
                <w:rFonts w:eastAsia="Times New Roman" w:cs="Times New Roman"/>
                <w:iCs w:val="0"/>
                <w:szCs w:val="22"/>
                <w:lang w:val="en-AU" w:eastAsia="en-AU" w:bidi="ar-SA"/>
              </w:rPr>
            </w:pPr>
            <w:r w:rsidRPr="004C64B6">
              <w:rPr>
                <w:rFonts w:eastAsia="Times New Roman" w:cs="Times New Roman"/>
                <w:iCs w:val="0"/>
                <w:szCs w:val="22"/>
                <w:lang w:val="en-AU" w:eastAsia="en-AU" w:bidi="ar-SA"/>
              </w:rPr>
              <w:t>life have a complete mediating effect. Leader–member exchange quality and</w:t>
            </w:r>
          </w:p>
          <w:p w:rsidR="00EC2BD6" w:rsidRPr="004C64B6" w:rsidRDefault="00EC2BD6" w:rsidP="00EC2BD6">
            <w:pPr>
              <w:suppressLineNumbers w:val="0"/>
              <w:suppressAutoHyphens w:val="0"/>
              <w:autoSpaceDE w:val="0"/>
              <w:autoSpaceDN w:val="0"/>
              <w:adjustRightInd w:val="0"/>
              <w:spacing w:after="0"/>
              <w:rPr>
                <w:rFonts w:eastAsia="Times New Roman" w:cs="Times New Roman"/>
                <w:iCs w:val="0"/>
                <w:szCs w:val="22"/>
                <w:lang w:val="en-AU" w:eastAsia="en-AU" w:bidi="ar-SA"/>
              </w:rPr>
            </w:pPr>
            <w:r w:rsidRPr="004C64B6">
              <w:rPr>
                <w:rFonts w:eastAsia="Times New Roman" w:cs="Times New Roman"/>
                <w:iCs w:val="0"/>
                <w:szCs w:val="22"/>
                <w:lang w:val="en-AU" w:eastAsia="en-AU" w:bidi="ar-SA"/>
              </w:rPr>
              <w:t>perceived organizational support were found to have a partial but significant</w:t>
            </w:r>
          </w:p>
          <w:p w:rsidR="00EC2BD6" w:rsidRPr="004C64B6" w:rsidRDefault="00EC2BD6" w:rsidP="00EC2BD6">
            <w:pPr>
              <w:suppressLineNumbers w:val="0"/>
              <w:suppressAutoHyphens w:val="0"/>
              <w:autoSpaceDE w:val="0"/>
              <w:autoSpaceDN w:val="0"/>
              <w:adjustRightInd w:val="0"/>
              <w:spacing w:after="0"/>
              <w:rPr>
                <w:rFonts w:eastAsia="Times New Roman" w:cs="Times New Roman"/>
                <w:iCs w:val="0"/>
                <w:szCs w:val="22"/>
                <w:lang w:val="en-AU" w:eastAsia="en-AU" w:bidi="ar-SA"/>
              </w:rPr>
            </w:pPr>
            <w:r w:rsidRPr="004C64B6">
              <w:rPr>
                <w:rFonts w:eastAsia="Times New Roman" w:cs="Times New Roman"/>
                <w:iCs w:val="0"/>
                <w:szCs w:val="22"/>
                <w:lang w:val="en-AU" w:eastAsia="en-AU" w:bidi="ar-SA"/>
              </w:rPr>
              <w:t>mediating effect. An elementary form of an integrated model, which includes all</w:t>
            </w:r>
          </w:p>
          <w:p w:rsidR="00EC2BD6" w:rsidRPr="004C64B6" w:rsidRDefault="00EC2BD6" w:rsidP="00EC2BD6">
            <w:pPr>
              <w:suppressLineNumbers w:val="0"/>
              <w:suppressAutoHyphens w:val="0"/>
              <w:autoSpaceDE w:val="0"/>
              <w:autoSpaceDN w:val="0"/>
              <w:adjustRightInd w:val="0"/>
              <w:spacing w:after="0"/>
              <w:rPr>
                <w:rFonts w:eastAsia="Times New Roman" w:cs="Times New Roman"/>
                <w:iCs w:val="0"/>
                <w:szCs w:val="22"/>
                <w:lang w:val="en-AU" w:eastAsia="en-AU" w:bidi="ar-SA"/>
              </w:rPr>
            </w:pPr>
            <w:r w:rsidRPr="004C64B6">
              <w:rPr>
                <w:rFonts w:eastAsia="Times New Roman" w:cs="Times New Roman"/>
                <w:iCs w:val="0"/>
                <w:szCs w:val="22"/>
                <w:lang w:val="en-AU" w:eastAsia="en-AU" w:bidi="ar-SA"/>
              </w:rPr>
              <w:t>the four mediating variables and their interrelationships, has been developed</w:t>
            </w:r>
          </w:p>
          <w:p w:rsidR="00EC2BD6" w:rsidRPr="004C64B6" w:rsidRDefault="00EC2BD6" w:rsidP="00EC2BD6">
            <w:pPr>
              <w:suppressLineNumbers w:val="0"/>
              <w:suppressAutoHyphens w:val="0"/>
              <w:autoSpaceDE w:val="0"/>
              <w:autoSpaceDN w:val="0"/>
              <w:adjustRightInd w:val="0"/>
              <w:spacing w:after="0"/>
              <w:rPr>
                <w:rFonts w:eastAsia="Times New Roman" w:cs="Times New Roman"/>
                <w:iCs w:val="0"/>
                <w:szCs w:val="22"/>
                <w:lang w:val="en-AU" w:eastAsia="en-AU" w:bidi="ar-SA"/>
              </w:rPr>
            </w:pPr>
            <w:r w:rsidRPr="004C64B6">
              <w:rPr>
                <w:rFonts w:eastAsia="Times New Roman" w:cs="Times New Roman"/>
                <w:iCs w:val="0"/>
                <w:szCs w:val="22"/>
                <w:lang w:val="en-AU" w:eastAsia="en-AU" w:bidi="ar-SA"/>
              </w:rPr>
              <w:t>conceptually. This model is examined and built up empirically using structural</w:t>
            </w:r>
          </w:p>
          <w:p w:rsidR="00EC2BD6" w:rsidRPr="004C64B6" w:rsidRDefault="00EC2BD6" w:rsidP="00EC2BD6">
            <w:pPr>
              <w:pStyle w:val="p"/>
              <w:rPr>
                <w:rFonts w:cs="Times New Roman"/>
                <w:szCs w:val="22"/>
              </w:rPr>
            </w:pPr>
            <w:r w:rsidRPr="004C64B6">
              <w:rPr>
                <w:rFonts w:eastAsia="Times New Roman" w:cs="Times New Roman"/>
                <w:iCs/>
                <w:szCs w:val="22"/>
                <w:lang w:val="en-AU" w:eastAsia="en-AU" w:bidi="ar-SA"/>
              </w:rPr>
              <w:t>equation modelling.</w:t>
            </w:r>
          </w:p>
          <w:p w:rsidR="00EC2BD6" w:rsidRDefault="00EC2BD6">
            <w:pPr>
              <w:pStyle w:val="p"/>
            </w:pPr>
          </w:p>
          <w:p w:rsidR="00A4342B" w:rsidRDefault="00A4342B">
            <w:pPr>
              <w:pStyle w:val="p"/>
              <w:spacing w:after="0"/>
              <w:rPr>
                <w:rStyle w:val="i-i"/>
              </w:rPr>
            </w:pPr>
          </w:p>
        </w:tc>
      </w:tr>
    </w:tbl>
    <w:p w:rsidR="00A4342B" w:rsidRDefault="00A4342B">
      <w:pPr>
        <w:pStyle w:val="p"/>
      </w:pPr>
    </w:p>
    <w:p w:rsidR="00A4342B" w:rsidRDefault="00400E3E">
      <w:pPr>
        <w:pStyle w:val="p"/>
      </w:pPr>
      <w:r>
        <w:t xml:space="preserve">Let’s now look at some of the key issues involved in reviewing performance. </w:t>
      </w:r>
    </w:p>
    <w:p w:rsidR="00A4342B" w:rsidRDefault="00400E3E">
      <w:pPr>
        <w:pStyle w:val="h1n"/>
        <w:tabs>
          <w:tab w:val="left" w:pos="0"/>
        </w:tabs>
      </w:pPr>
      <w:r>
        <w:t>How do we review performance?</w:t>
      </w:r>
    </w:p>
    <w:p w:rsidR="00A4342B" w:rsidRDefault="00400E3E">
      <w:pPr>
        <w:pStyle w:val="p"/>
      </w:pPr>
      <w:r>
        <w:t xml:space="preserve">Rudman (1995, p. 66) talks about ‘the performance plan set at the beginning of the period or project being considered will provide the main focus or agenda for the performance review’. Although the concepts have been discussed, this process may be a little confusing if you have not been through that process. However, some understanding of the various performance review methods is required before going on to discuss the developmental opportunities that might arise from performance reviews. </w:t>
      </w:r>
    </w:p>
    <w:p w:rsidR="00A4342B" w:rsidRDefault="00400E3E">
      <w:pPr>
        <w:pStyle w:val="p"/>
      </w:pPr>
      <w:r>
        <w:t xml:space="preserve">Performance review is a detailed topic; hence we need to look at some of the significant features of it in order to appreciate how it can operate in the workplace. The following sections deal with the criteria for appraisal, different approaches for appraising performance, and some aspects of implementing appraisal activities. </w:t>
      </w:r>
    </w:p>
    <w:p w:rsidR="00A4342B" w:rsidRDefault="00400E3E">
      <w:pPr>
        <w:pStyle w:val="h2n"/>
        <w:tabs>
          <w:tab w:val="left" w:pos="0"/>
        </w:tabs>
      </w:pPr>
      <w:r>
        <w:t>The criteria for appraisal</w:t>
      </w:r>
    </w:p>
    <w:p w:rsidR="00A4342B" w:rsidRDefault="00400E3E">
      <w:pPr>
        <w:pStyle w:val="p"/>
      </w:pPr>
      <w:r>
        <w:t xml:space="preserve">When selecting criteria for appraising performance, the first requirement is that they are </w:t>
      </w:r>
      <w:r>
        <w:rPr>
          <w:rStyle w:val="i-b"/>
        </w:rPr>
        <w:t>job relevant</w:t>
      </w:r>
      <w:r>
        <w:t xml:space="preserve">. This is to maximise the validity and reliability of the measures. </w:t>
      </w:r>
    </w:p>
    <w:p w:rsidR="00A4342B" w:rsidRDefault="00400E3E">
      <w:pPr>
        <w:pStyle w:val="p"/>
      </w:pPr>
      <w:r>
        <w:t xml:space="preserve">If a high degree of job relevance does not exist in relation to a particular measurement criterion, it may have little effect on job performance, which of course is what we are attempting to measure. Trait based schemes usually contain non-job related criteria and are usually of little use in measuring performance. They also violate the second requirement for effective performance review criteria – they must be specific. General criteria (e.g. ‘reliability’, ‘initiative’, ‘application’) mean different things to different people. As opposed to specific, job related criteria; they evoke equally general responses, which are of little use to the manager or to the employee. In other words, they are of questionable validity and reliability. </w:t>
      </w:r>
    </w:p>
    <w:p w:rsidR="00A4342B" w:rsidRDefault="00400E3E" w:rsidP="00326BA0">
      <w:pPr>
        <w:pStyle w:val="p"/>
        <w:rPr>
          <w:rStyle w:val="i-i"/>
        </w:rPr>
      </w:pPr>
      <w:r>
        <w:t xml:space="preserve">A vital decision in determining the appraisal criteria and the appropriate method of measurement is to decide, in relation to the particular job and the purposes for the appraisal, what it is in the performance of the job that is appropriate to be measured? </w:t>
      </w:r>
    </w:p>
    <w:p w:rsidR="00A4342B" w:rsidRDefault="00400E3E">
      <w:pPr>
        <w:pStyle w:val="p"/>
      </w:pPr>
      <w:r>
        <w:t xml:space="preserve">Many traditional performance review systems have failed because, whilst having the objective of measuring performance (often expressed by way of outcomes or behaviours or a combination of both), they have used in their measurement system, generalised, non-job specific, measures frequently pertaining to personal characteristics. </w:t>
      </w:r>
    </w:p>
    <w:p w:rsidR="00A4342B" w:rsidRDefault="00400E3E">
      <w:pPr>
        <w:pStyle w:val="p"/>
      </w:pPr>
      <w:r>
        <w:rPr>
          <w:noProof/>
          <w:lang w:val="en-US" w:bidi="ar-SA"/>
        </w:rPr>
        <w:lastRenderedPageBreak/>
        <w:drawing>
          <wp:inline distT="0" distB="0" distL="0" distR="0" wp14:anchorId="53FC66E9" wp14:editId="1504CA52">
            <wp:extent cx="4561697" cy="3505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6369" cy="3508790"/>
                    </a:xfrm>
                    <a:prstGeom prst="rect">
                      <a:avLst/>
                    </a:prstGeom>
                    <a:solidFill>
                      <a:srgbClr val="FFFFFF"/>
                    </a:solidFill>
                    <a:ln>
                      <a:noFill/>
                    </a:ln>
                  </pic:spPr>
                </pic:pic>
              </a:graphicData>
            </a:graphic>
          </wp:inline>
        </w:drawing>
      </w:r>
    </w:p>
    <w:p w:rsidR="00A4342B" w:rsidRDefault="00A4342B">
      <w:pPr>
        <w:pStyle w:val="p"/>
      </w:pPr>
    </w:p>
    <w:p w:rsidR="00A4342B" w:rsidRDefault="00A4342B">
      <w:pPr>
        <w:pStyle w:val="p"/>
      </w:pPr>
    </w:p>
    <w:p w:rsidR="00A4342B" w:rsidRDefault="00400E3E" w:rsidP="00ED0C24">
      <w:pPr>
        <w:pStyle w:val="p"/>
        <w:keepNext/>
        <w:keepLines/>
        <w:widowControl w:val="0"/>
      </w:pPr>
      <w:r>
        <w:t>The choices of purpose and the degree of formality of the proposed performance review are important in designing the performance review system (e.g. who should be involved in the design and implementation, what performance measurement options are appropriate, who should have access to the results?)</w:t>
      </w:r>
    </w:p>
    <w:p w:rsidR="00A4342B" w:rsidRDefault="00400E3E">
      <w:pPr>
        <w:pStyle w:val="p"/>
      </w:pPr>
      <w:r>
        <w:t xml:space="preserve">When looking at performance review via a systems approach or within an overall performance management system, one can see the potential strategic impact of performance review. When the performance and development of each individual is appraised and helped, then the larger system, which is an interdependent network of individuals, will be improved. </w:t>
      </w:r>
    </w:p>
    <w:p w:rsidR="00A4342B" w:rsidRDefault="00400E3E">
      <w:pPr>
        <w:pStyle w:val="p"/>
      </w:pPr>
      <w:r>
        <w:t>A key question is ‘who will conduct the appraisal?’ The rule of thumb is that the person who is organizationally accountable for the work unit being appraised should conduct the appraisal. If the organization is being appraised, then the person responsible (i.e. accountable) is the CEO, and their immediate colleagues. Information can come from a number of sources, like customers and computers, but the information source should not be confused with accountability. Note also the linkages that performance review has with other HRM functions.</w:t>
      </w:r>
    </w:p>
    <w:p w:rsidR="00A4342B" w:rsidRDefault="00400E3E">
      <w:pPr>
        <w:pStyle w:val="h2n"/>
        <w:tabs>
          <w:tab w:val="left" w:pos="0"/>
        </w:tabs>
      </w:pPr>
      <w:r>
        <w:t>The nature of performance review</w:t>
      </w:r>
    </w:p>
    <w:p w:rsidR="00A4342B" w:rsidRDefault="00400E3E">
      <w:pPr>
        <w:pStyle w:val="p"/>
      </w:pPr>
      <w:r>
        <w:t xml:space="preserve">We can identify a number of critical elements of performance review: </w:t>
      </w:r>
    </w:p>
    <w:p w:rsidR="00A4342B" w:rsidRDefault="00400E3E" w:rsidP="00400E3E">
      <w:pPr>
        <w:pStyle w:val="li1b"/>
        <w:numPr>
          <w:ilvl w:val="0"/>
          <w:numId w:val="36"/>
        </w:numPr>
        <w:tabs>
          <w:tab w:val="left" w:pos="340"/>
        </w:tabs>
      </w:pPr>
      <w:r>
        <w:rPr>
          <w:rStyle w:val="i-b"/>
        </w:rPr>
        <w:t>It requires a process to identify the criteria on which job performance can be based</w:t>
      </w:r>
      <w:r>
        <w:t xml:space="preserve">. Normally, appraisal systems rely on some form of job evaluation to provide a description of the job requirements and the criteria on which measurement of job performance is to be based. </w:t>
      </w:r>
    </w:p>
    <w:p w:rsidR="00A4342B" w:rsidRDefault="00400E3E" w:rsidP="00400E3E">
      <w:pPr>
        <w:pStyle w:val="li1b"/>
        <w:numPr>
          <w:ilvl w:val="0"/>
          <w:numId w:val="36"/>
        </w:numPr>
        <w:tabs>
          <w:tab w:val="left" w:pos="340"/>
        </w:tabs>
      </w:pPr>
      <w:r>
        <w:rPr>
          <w:rStyle w:val="i-b"/>
        </w:rPr>
        <w:lastRenderedPageBreak/>
        <w:t>It requires an appropriate format for utilising the performance criteria</w:t>
      </w:r>
      <w:r>
        <w:t xml:space="preserve"> and actually evaluating the incumbent’s performance in the job or jobs in question. </w:t>
      </w:r>
    </w:p>
    <w:p w:rsidR="00A4342B" w:rsidRDefault="00400E3E" w:rsidP="00400E3E">
      <w:pPr>
        <w:pStyle w:val="li1b"/>
        <w:numPr>
          <w:ilvl w:val="0"/>
          <w:numId w:val="36"/>
        </w:numPr>
        <w:tabs>
          <w:tab w:val="left" w:pos="340"/>
        </w:tabs>
      </w:pPr>
      <w:r>
        <w:rPr>
          <w:rStyle w:val="i-b"/>
        </w:rPr>
        <w:t>It should have a developmental aspect</w:t>
      </w:r>
      <w:r>
        <w:t xml:space="preserve"> to it according to the definitions. We say ‘should’ because a number of appraisal systems don’t have a developmental component to them. Mechanisms should be put in place to correct performance deficiencies and develop further competencies in the staff member. The developmental aspect to performance review is vital to provide the stimulus for action; action that is aligned to the achievement of organizational and departmental strategic goals; and action that is aligned to developing competence, commitment and supportive cultures in the workplace. It reinforces the concept of mutual accountability and responsibility and the idea of the organization and the individual working in partnership to achieve mutual goals.</w:t>
      </w:r>
      <w:r>
        <w:br/>
      </w:r>
    </w:p>
    <w:p w:rsidR="00A4342B" w:rsidRDefault="00400E3E">
      <w:pPr>
        <w:pStyle w:val="p"/>
      </w:pPr>
      <w:r>
        <w:t xml:space="preserve">Performance review can serve many different purposes within an organization. </w:t>
      </w:r>
      <w:r w:rsidR="008B4E62">
        <w:t xml:space="preserve">Tovey et.al (2010) </w:t>
      </w:r>
      <w:r>
        <w:t>point</w:t>
      </w:r>
      <w:r w:rsidR="008B4E62">
        <w:t xml:space="preserve"> </w:t>
      </w:r>
      <w:r>
        <w:t xml:space="preserve"> out </w:t>
      </w:r>
      <w:r w:rsidR="008B4E62">
        <w:t xml:space="preserve">some of the </w:t>
      </w:r>
      <w:r>
        <w:t xml:space="preserve">possible objectives: </w:t>
      </w:r>
    </w:p>
    <w:p w:rsidR="00A4342B" w:rsidRDefault="00400E3E" w:rsidP="00400E3E">
      <w:pPr>
        <w:pStyle w:val="li1b"/>
        <w:numPr>
          <w:ilvl w:val="0"/>
          <w:numId w:val="37"/>
        </w:numPr>
        <w:tabs>
          <w:tab w:val="left" w:pos="340"/>
        </w:tabs>
      </w:pPr>
      <w:r>
        <w:t>encouragement of a work-oriented communication process between managers and employees, to ensure openness and clarity of purpose</w:t>
      </w:r>
    </w:p>
    <w:p w:rsidR="00A4342B" w:rsidRDefault="00400E3E" w:rsidP="00400E3E">
      <w:pPr>
        <w:pStyle w:val="li1b"/>
        <w:numPr>
          <w:ilvl w:val="0"/>
          <w:numId w:val="37"/>
        </w:numPr>
        <w:tabs>
          <w:tab w:val="left" w:pos="340"/>
        </w:tabs>
      </w:pPr>
      <w:r>
        <w:t>provision of clear and realistic expectations and understandings of the job, both on the part of the employee and the employer</w:t>
      </w:r>
    </w:p>
    <w:p w:rsidR="00A4342B" w:rsidRDefault="00400E3E" w:rsidP="00400E3E">
      <w:pPr>
        <w:pStyle w:val="li1b"/>
        <w:numPr>
          <w:ilvl w:val="0"/>
          <w:numId w:val="37"/>
        </w:numPr>
        <w:tabs>
          <w:tab w:val="left" w:pos="340"/>
        </w:tabs>
      </w:pPr>
      <w:r>
        <w:t>development of employees, through the identification of competencies that can be addressed by various training formats</w:t>
      </w:r>
    </w:p>
    <w:p w:rsidR="00A4342B" w:rsidRDefault="00400E3E" w:rsidP="00400E3E">
      <w:pPr>
        <w:pStyle w:val="li1b"/>
        <w:numPr>
          <w:ilvl w:val="0"/>
          <w:numId w:val="37"/>
        </w:numPr>
        <w:tabs>
          <w:tab w:val="left" w:pos="340"/>
        </w:tabs>
      </w:pPr>
      <w:r>
        <w:t>administrative function to ensure that performance differences are equitably dealt with</w:t>
      </w:r>
    </w:p>
    <w:p w:rsidR="00A4342B" w:rsidRDefault="00400E3E" w:rsidP="00400E3E">
      <w:pPr>
        <w:pStyle w:val="li1b"/>
        <w:numPr>
          <w:ilvl w:val="0"/>
          <w:numId w:val="37"/>
        </w:numPr>
        <w:tabs>
          <w:tab w:val="left" w:pos="340"/>
        </w:tabs>
      </w:pPr>
      <w:r>
        <w:t>legal requirements such as grievance appeals, sex discrimination and EEO legislation</w:t>
      </w:r>
    </w:p>
    <w:p w:rsidR="00A4342B" w:rsidRDefault="00400E3E" w:rsidP="00400E3E">
      <w:pPr>
        <w:pStyle w:val="li1b"/>
        <w:numPr>
          <w:ilvl w:val="0"/>
          <w:numId w:val="37"/>
        </w:numPr>
        <w:tabs>
          <w:tab w:val="left" w:pos="340"/>
        </w:tabs>
      </w:pPr>
      <w:r>
        <w:t>identification of performance deficiencies</w:t>
      </w:r>
    </w:p>
    <w:p w:rsidR="00A4342B" w:rsidRDefault="00400E3E" w:rsidP="00400E3E">
      <w:pPr>
        <w:pStyle w:val="li1b"/>
        <w:numPr>
          <w:ilvl w:val="0"/>
          <w:numId w:val="37"/>
        </w:numPr>
        <w:tabs>
          <w:tab w:val="left" w:pos="340"/>
        </w:tabs>
      </w:pPr>
      <w:r>
        <w:t xml:space="preserve">documentation of an employee’s performance over an extended period of time. </w:t>
      </w:r>
      <w:r>
        <w:br/>
      </w:r>
    </w:p>
    <w:p w:rsidR="00A4342B" w:rsidRDefault="00400E3E">
      <w:pPr>
        <w:pStyle w:val="p"/>
      </w:pPr>
      <w:r>
        <w:t xml:space="preserve">It should be noted that the precise purposes for the performance review scheme should be determined before any design work is done, as the purpose will affect the design and have implications for the implementation process. For example, if one of the outcomes relates to salary determination or promotion, the employee association will have a much closer interest in the process. For the implementation to be successful, they will need to have genuine opportunities to consult during the development process. </w:t>
      </w:r>
    </w:p>
    <w:p w:rsidR="00A4342B" w:rsidRDefault="00400E3E">
      <w:pPr>
        <w:pStyle w:val="p"/>
      </w:pPr>
      <w:r>
        <w:t xml:space="preserve">Recently, some organizations in Australia have become aware that the effective management of human resources can be maximised through career planning activities. The primary goal of career development is to increase the employees’ awareness about themselves and their career aspirations. Although some human resource managers maintain that career development is a separate exercise to performance review, there is no doubt that there is a connection between the two. Performance review can provide an important linkage in the career development program of the individual staff member. </w:t>
      </w:r>
    </w:p>
    <w:p w:rsidR="00A4342B" w:rsidRDefault="00400E3E">
      <w:pPr>
        <w:pStyle w:val="p"/>
      </w:pPr>
      <w:r>
        <w:t xml:space="preserve">Given all the different ways of defining the purposes of performance review, the uses of performance review activity fall into two main categories as depicted by </w:t>
      </w:r>
      <w:r w:rsidRPr="00A766E0">
        <w:t xml:space="preserve">Wesley </w:t>
      </w:r>
      <w:r w:rsidR="001F17E1" w:rsidRPr="00A766E0">
        <w:t>and</w:t>
      </w:r>
      <w:r w:rsidRPr="00A766E0">
        <w:t xml:space="preserve"> Yukl </w:t>
      </w:r>
      <w:r w:rsidR="00A766E0">
        <w:t>(</w:t>
      </w:r>
      <w:r w:rsidRPr="00A766E0">
        <w:t>1984</w:t>
      </w:r>
      <w:r w:rsidR="00A766E0">
        <w:t>)</w:t>
      </w:r>
      <w:r w:rsidRPr="00A766E0">
        <w:t>:</w:t>
      </w:r>
    </w:p>
    <w:p w:rsidR="00A4342B" w:rsidRDefault="00400E3E">
      <w:pPr>
        <w:pStyle w:val="p"/>
        <w:rPr>
          <w:rStyle w:val="i-bi"/>
        </w:rPr>
      </w:pPr>
      <w:r>
        <w:rPr>
          <w:rStyle w:val="i-bi"/>
        </w:rPr>
        <w:t xml:space="preserve">Administrative: </w:t>
      </w:r>
    </w:p>
    <w:p w:rsidR="00A4342B" w:rsidRDefault="00400E3E" w:rsidP="00400E3E">
      <w:pPr>
        <w:pStyle w:val="li1b"/>
        <w:numPr>
          <w:ilvl w:val="0"/>
          <w:numId w:val="39"/>
        </w:numPr>
        <w:tabs>
          <w:tab w:val="left" w:pos="340"/>
        </w:tabs>
        <w:rPr>
          <w:rStyle w:val="i-i"/>
        </w:rPr>
      </w:pPr>
      <w:r>
        <w:rPr>
          <w:rStyle w:val="i-i"/>
        </w:rPr>
        <w:t>as a basis for making decisions regarding promotions, layoffs, separations, and transfers</w:t>
      </w:r>
    </w:p>
    <w:p w:rsidR="00A4342B" w:rsidRDefault="00400E3E" w:rsidP="00400E3E">
      <w:pPr>
        <w:pStyle w:val="li1b"/>
        <w:numPr>
          <w:ilvl w:val="0"/>
          <w:numId w:val="39"/>
        </w:numPr>
        <w:tabs>
          <w:tab w:val="left" w:pos="340"/>
        </w:tabs>
        <w:rPr>
          <w:rStyle w:val="i-i"/>
        </w:rPr>
      </w:pPr>
      <w:r>
        <w:rPr>
          <w:rStyle w:val="i-i"/>
        </w:rPr>
        <w:lastRenderedPageBreak/>
        <w:t>as a means of determining training needs for various organizational departments and section</w:t>
      </w:r>
    </w:p>
    <w:p w:rsidR="00A4342B" w:rsidRDefault="00400E3E" w:rsidP="00400E3E">
      <w:pPr>
        <w:pStyle w:val="li1b"/>
        <w:numPr>
          <w:ilvl w:val="0"/>
          <w:numId w:val="39"/>
        </w:numPr>
        <w:tabs>
          <w:tab w:val="left" w:pos="340"/>
        </w:tabs>
        <w:rPr>
          <w:rStyle w:val="i-i"/>
        </w:rPr>
      </w:pPr>
      <w:r>
        <w:rPr>
          <w:rStyle w:val="i-i"/>
        </w:rPr>
        <w:t>as criteria when validating selection and placement devices</w:t>
      </w:r>
    </w:p>
    <w:p w:rsidR="00A4342B" w:rsidRDefault="00400E3E" w:rsidP="00400E3E">
      <w:pPr>
        <w:pStyle w:val="li1b"/>
        <w:numPr>
          <w:ilvl w:val="0"/>
          <w:numId w:val="39"/>
        </w:numPr>
        <w:tabs>
          <w:tab w:val="left" w:pos="340"/>
        </w:tabs>
        <w:rPr>
          <w:rStyle w:val="i-i"/>
        </w:rPr>
      </w:pPr>
      <w:r>
        <w:rPr>
          <w:rStyle w:val="i-i"/>
        </w:rPr>
        <w:t>as a basis for evaluating the worth of training programs and the effectiveness of work schedules, work methods, organizational structure, supervisory styles, working conditions, and equipment</w:t>
      </w:r>
    </w:p>
    <w:p w:rsidR="00A4342B" w:rsidRDefault="00400E3E" w:rsidP="00400E3E">
      <w:pPr>
        <w:pStyle w:val="li1b"/>
        <w:numPr>
          <w:ilvl w:val="0"/>
          <w:numId w:val="39"/>
        </w:numPr>
        <w:tabs>
          <w:tab w:val="left" w:pos="340"/>
        </w:tabs>
        <w:rPr>
          <w:rStyle w:val="i-i"/>
        </w:rPr>
      </w:pPr>
      <w:r>
        <w:rPr>
          <w:rStyle w:val="i-i"/>
        </w:rPr>
        <w:t>as a basis for evaluating the productive efficiency of the organization as a whole as well as units within</w:t>
      </w:r>
    </w:p>
    <w:p w:rsidR="00A4342B" w:rsidRDefault="00400E3E" w:rsidP="00400E3E">
      <w:pPr>
        <w:pStyle w:val="li1b"/>
        <w:numPr>
          <w:ilvl w:val="0"/>
          <w:numId w:val="39"/>
        </w:numPr>
        <w:tabs>
          <w:tab w:val="left" w:pos="340"/>
        </w:tabs>
        <w:rPr>
          <w:rStyle w:val="i-i"/>
        </w:rPr>
      </w:pPr>
      <w:r>
        <w:rPr>
          <w:rStyle w:val="i-i"/>
        </w:rPr>
        <w:t>as a method of administrating wages and salaries so that they are contingent on performance.</w:t>
      </w:r>
      <w:r>
        <w:rPr>
          <w:rStyle w:val="i-i"/>
        </w:rPr>
        <w:br/>
      </w:r>
    </w:p>
    <w:p w:rsidR="00A4342B" w:rsidRDefault="00400E3E" w:rsidP="00ED0C24">
      <w:pPr>
        <w:pStyle w:val="p"/>
        <w:keepNext/>
        <w:keepLines/>
        <w:widowControl w:val="0"/>
        <w:rPr>
          <w:rStyle w:val="i-bi"/>
        </w:rPr>
      </w:pPr>
      <w:r>
        <w:rPr>
          <w:rStyle w:val="i-bi"/>
        </w:rPr>
        <w:t xml:space="preserve">Individual employee development: </w:t>
      </w:r>
    </w:p>
    <w:p w:rsidR="00A4342B" w:rsidRDefault="00400E3E" w:rsidP="00400E3E">
      <w:pPr>
        <w:pStyle w:val="li1b"/>
        <w:numPr>
          <w:ilvl w:val="0"/>
          <w:numId w:val="40"/>
        </w:numPr>
        <w:tabs>
          <w:tab w:val="left" w:pos="340"/>
        </w:tabs>
        <w:rPr>
          <w:rStyle w:val="i-i"/>
        </w:rPr>
      </w:pPr>
      <w:r>
        <w:rPr>
          <w:rStyle w:val="i-i"/>
        </w:rPr>
        <w:t>as a means of identifying employee weaknesses that might be alleviated through additional formal training</w:t>
      </w:r>
    </w:p>
    <w:p w:rsidR="00A4342B" w:rsidRDefault="00400E3E" w:rsidP="00400E3E">
      <w:pPr>
        <w:pStyle w:val="li1b"/>
        <w:numPr>
          <w:ilvl w:val="0"/>
          <w:numId w:val="40"/>
        </w:numPr>
        <w:tabs>
          <w:tab w:val="left" w:pos="340"/>
        </w:tabs>
        <w:rPr>
          <w:rStyle w:val="i-i"/>
        </w:rPr>
      </w:pPr>
      <w:r>
        <w:rPr>
          <w:rStyle w:val="i-i"/>
        </w:rPr>
        <w:t>as a means of improving the performance of employees by providing each of them with feedback regarding their performance during periodic appraisal interviews with their superiors</w:t>
      </w:r>
    </w:p>
    <w:p w:rsidR="00A4342B" w:rsidRDefault="00400E3E" w:rsidP="00400E3E">
      <w:pPr>
        <w:pStyle w:val="li1b"/>
        <w:numPr>
          <w:ilvl w:val="0"/>
          <w:numId w:val="40"/>
        </w:numPr>
        <w:tabs>
          <w:tab w:val="left" w:pos="340"/>
        </w:tabs>
        <w:rPr>
          <w:rStyle w:val="i-i"/>
        </w:rPr>
      </w:pPr>
      <w:r>
        <w:rPr>
          <w:rStyle w:val="i-i"/>
        </w:rPr>
        <w:t>as a means of increasing employee motivation by establishing behavioural and performance goals</w:t>
      </w:r>
    </w:p>
    <w:p w:rsidR="00A4342B" w:rsidRDefault="00400E3E" w:rsidP="00400E3E">
      <w:pPr>
        <w:pStyle w:val="li1b"/>
        <w:numPr>
          <w:ilvl w:val="0"/>
          <w:numId w:val="40"/>
        </w:numPr>
        <w:tabs>
          <w:tab w:val="left" w:pos="340"/>
        </w:tabs>
        <w:rPr>
          <w:rStyle w:val="i-i"/>
        </w:rPr>
      </w:pPr>
      <w:r>
        <w:rPr>
          <w:rStyle w:val="i-i"/>
        </w:rPr>
        <w:t>as a means of encouraging managers to observe the behaviour of each of their subordinates and take an interest in each individual's training and development needs</w:t>
      </w:r>
    </w:p>
    <w:p w:rsidR="00A4342B" w:rsidRDefault="00400E3E" w:rsidP="00400E3E">
      <w:pPr>
        <w:pStyle w:val="li1b"/>
        <w:numPr>
          <w:ilvl w:val="0"/>
          <w:numId w:val="40"/>
        </w:numPr>
        <w:tabs>
          <w:tab w:val="left" w:pos="340"/>
        </w:tabs>
        <w:rPr>
          <w:rStyle w:val="i-i"/>
        </w:rPr>
      </w:pPr>
      <w:r>
        <w:rPr>
          <w:rStyle w:val="i-i"/>
        </w:rPr>
        <w:t>as a means of pointing out past deficiencies and reinforcing employee strengths.</w:t>
      </w:r>
      <w:r>
        <w:rPr>
          <w:rStyle w:val="i-i"/>
        </w:rPr>
        <w:br/>
      </w:r>
    </w:p>
    <w:p w:rsidR="00A4342B" w:rsidRDefault="00400E3E">
      <w:pPr>
        <w:pStyle w:val="p-indent"/>
      </w:pPr>
      <w:r w:rsidRPr="00974090">
        <w:t>(Wesley &amp; Yukl 1984, p. 336)</w:t>
      </w:r>
    </w:p>
    <w:p w:rsidR="00A4342B" w:rsidRDefault="00400E3E">
      <w:pPr>
        <w:pStyle w:val="p"/>
      </w:pPr>
      <w:r>
        <w:t xml:space="preserve">It should be noted that the two categories of purposes for performance review mentioned above immediately introduce a very real difficulty relating to conflicting roles required of the supervisor. For example, how realistic is it for a supervisor to be both judge and counsellor? They are expected to evaluate and to give feedback on the performance of an employee and to recommend actions relating to promotion and pay increases according to those performance measures. </w:t>
      </w:r>
    </w:p>
    <w:p w:rsidR="00A4342B" w:rsidRDefault="00400E3E">
      <w:pPr>
        <w:pStyle w:val="p"/>
      </w:pPr>
      <w:r>
        <w:t>Simultaneously, they are expected to gain the trust of the employee sufficiently to act as coach/counsellor in developmental/performance correction issues. In the extreme situation, how can an employee be committed to a system which may, in a worst case scenario, bring results which contain the potential for their dismissal?</w:t>
      </w:r>
    </w:p>
    <w:p w:rsidR="00A4342B" w:rsidRDefault="00400E3E">
      <w:pPr>
        <w:pStyle w:val="p"/>
      </w:pPr>
      <w:r>
        <w:t xml:space="preserve">Experience and research has shown that performance review systems that are limited to developmental goals have a far greater chance of being successful and of adding value to the organization. </w:t>
      </w:r>
    </w:p>
    <w:p w:rsidR="00A4342B" w:rsidRDefault="00400E3E">
      <w:pPr>
        <w:pStyle w:val="h2n"/>
        <w:tabs>
          <w:tab w:val="left" w:pos="0"/>
        </w:tabs>
      </w:pPr>
      <w:r>
        <w:t>Performance review methods</w:t>
      </w:r>
    </w:p>
    <w:p w:rsidR="00A4342B" w:rsidRDefault="00400E3E">
      <w:pPr>
        <w:pStyle w:val="p"/>
      </w:pPr>
      <w:r>
        <w:t xml:space="preserve">The most effective form of performance feedback is that which occurs naturally in an informal fashion, facilitated by free and open communication between the supervisor and their subordinates. In this situation the expectations are mutually shared, and feedback is continuous, timely and job relevant. If a formal appraisal system is also in existence, it </w:t>
      </w:r>
      <w:r>
        <w:lastRenderedPageBreak/>
        <w:t xml:space="preserve">overlays the informal system and the outcomes only serve to document what is already known. If the goals that are agreed to between the parties are in tune with the organizational objectives, continually drive behaviours on-the-job, and discrepancies acted upon, the outcome is an effective performance management system at an individual employee level. </w:t>
      </w:r>
    </w:p>
    <w:p w:rsidR="00A4342B" w:rsidRDefault="00400E3E">
      <w:pPr>
        <w:pStyle w:val="p"/>
      </w:pPr>
      <w:r>
        <w:t xml:space="preserve">Performance review tends to occur whether there is a formal system in place or not because judgements are made by supervisors and manager’s whether an individual’s performance meets their expectations or not. This begs questions as to what criteria are being used for these judgements, whether these criteria are valid and job performance related, and whether the subordinate is aware of the criteria against which he or she is being judged. An effective formal performance review scheme will address these issues, but will not replace a supportive, naturally occurring, informal scheme – it will only add to it. </w:t>
      </w:r>
    </w:p>
    <w:p w:rsidR="001778F5" w:rsidRDefault="00400E3E">
      <w:pPr>
        <w:pStyle w:val="p"/>
      </w:pPr>
      <w:r>
        <w:t>Objective based methods deserve some special mention. Objective based methods refer to any performance review scheme that incorporates employee and job related objectives into the appraisal process. The scheme that is the best known as an objective based method was originally drawn from a much wider management system known as Management by Objectives (MBO). Objective based methods are the most frequently used appraisal system in both the public and private sector</w:t>
      </w:r>
      <w:r w:rsidR="00B92575">
        <w:t xml:space="preserve"> </w:t>
      </w:r>
      <w:r w:rsidR="001778F5">
        <w:t>Tovey, Uren and Sheldon’s (2010, p 67) indicate that their book uses MBO as a theoretical basis. In contrast</w:t>
      </w:r>
      <w:r w:rsidR="00687A42">
        <w:t>,</w:t>
      </w:r>
      <w:r w:rsidR="001778F5">
        <w:t xml:space="preserve"> Ashdown (2014, p 5) cautions that MBO has fallen out of favour when it focusses too much on the “measurable and quantifiable at the expense of the qualitative aspects of performance”. I</w:t>
      </w:r>
      <w:r w:rsidR="00B14EDB">
        <w:t>t became less successful in</w:t>
      </w:r>
      <w:r w:rsidR="001778F5">
        <w:t xml:space="preserve"> organisations  where the focus was  the filling in of forms or</w:t>
      </w:r>
      <w:r w:rsidR="00B14EDB">
        <w:t xml:space="preserve"> </w:t>
      </w:r>
      <w:r w:rsidR="001778F5">
        <w:t xml:space="preserve">a top down approach and the contribution </w:t>
      </w:r>
      <w:r w:rsidR="00B14EDB">
        <w:t>or needs of individuals were not considered.</w:t>
      </w:r>
      <w:r w:rsidR="004C1375">
        <w:t xml:space="preserve"> Some less successful companies also only included managers in their MBO systems – and not </w:t>
      </w:r>
      <w:r w:rsidR="00B14EDB">
        <w:t xml:space="preserve"> </w:t>
      </w:r>
      <w:r w:rsidR="004C1375">
        <w:t xml:space="preserve">all individuals in their structured performance management systems. </w:t>
      </w:r>
    </w:p>
    <w:p w:rsidR="00A4342B" w:rsidRDefault="00400E3E">
      <w:pPr>
        <w:pStyle w:val="p"/>
      </w:pPr>
      <w:r>
        <w:t xml:space="preserve">In an objective based approach, performance is evaluated by comparing actual performance in key results areas (KRAs) with predetermined objectives which are usually set by the subordinate in collaboration with their supervisor. In this process, the supervisor has the clear responsibility of ensuring the individual’s objectives are reasonable and that they positively contribute to the attainment of organizational strategic gaols. In this way the basis of the performance evaluation is clear to both parties. </w:t>
      </w:r>
    </w:p>
    <w:p w:rsidR="00A4342B" w:rsidRDefault="007B1730">
      <w:pPr>
        <w:pStyle w:val="p"/>
      </w:pPr>
      <w:r>
        <w:t xml:space="preserve">In </w:t>
      </w:r>
      <w:r w:rsidRPr="00EF1C78">
        <w:rPr>
          <w:b/>
        </w:rPr>
        <w:t>Module 2</w:t>
      </w:r>
      <w:r>
        <w:t xml:space="preserve">, we noted that </w:t>
      </w:r>
      <w:r w:rsidR="00400E3E" w:rsidRPr="00842518">
        <w:rPr>
          <w:b/>
        </w:rPr>
        <w:t>MBO</w:t>
      </w:r>
      <w:r w:rsidR="00400E3E">
        <w:t xml:space="preserve"> is a system of total organizational planning and review. Any consideration of extracting the principles to be adapted as a form of performance review forces consideration of a complete system of performance more akin to performance management</w:t>
      </w:r>
      <w:r w:rsidR="00842518">
        <w:t>.</w:t>
      </w:r>
      <w:r w:rsidR="00400E3E">
        <w:t xml:space="preserve">. This approach to </w:t>
      </w:r>
      <w:r w:rsidR="00400E3E" w:rsidRPr="00842518">
        <w:rPr>
          <w:i/>
        </w:rPr>
        <w:t>performance review</w:t>
      </w:r>
      <w:r w:rsidR="00400E3E">
        <w:t xml:space="preserve"> does not necessarily apply to all staff, but</w:t>
      </w:r>
      <w:r w:rsidR="00842518">
        <w:t xml:space="preserve"> was seen to be </w:t>
      </w:r>
      <w:r w:rsidR="00400E3E">
        <w:t xml:space="preserve">relevant to senior and middle level management and staff. </w:t>
      </w:r>
      <w:r>
        <w:t xml:space="preserve"> </w:t>
      </w:r>
      <w:r w:rsidR="00400E3E">
        <w:t xml:space="preserve">Some issues that need to be considered in relation to this type of approach to Performance review include: </w:t>
      </w:r>
    </w:p>
    <w:p w:rsidR="00A4342B" w:rsidRDefault="00400E3E" w:rsidP="00400E3E">
      <w:pPr>
        <w:pStyle w:val="li1b"/>
        <w:numPr>
          <w:ilvl w:val="0"/>
          <w:numId w:val="45"/>
        </w:numPr>
        <w:tabs>
          <w:tab w:val="left" w:pos="340"/>
        </w:tabs>
      </w:pPr>
      <w:r>
        <w:t xml:space="preserve">Any system which relies heavily on the setting of goals must account for the political activity within organizations that will influence managers to be anything but objective, and in some instances, to openly avoid or even reject goal-setting. Some people resist being ‘too organised, too programmed’. They like to feel free to set their own objectives. One needs to appreciate the resistance and irrational behaviour that can arise from the rigidity of goal setting. </w:t>
      </w:r>
    </w:p>
    <w:p w:rsidR="00A4342B" w:rsidRDefault="00400E3E" w:rsidP="00400E3E">
      <w:pPr>
        <w:pStyle w:val="li1b"/>
        <w:numPr>
          <w:ilvl w:val="0"/>
          <w:numId w:val="45"/>
        </w:numPr>
        <w:tabs>
          <w:tab w:val="left" w:pos="340"/>
        </w:tabs>
      </w:pPr>
      <w:r>
        <w:t xml:space="preserve">Difficulties with joint goal setting. </w:t>
      </w:r>
    </w:p>
    <w:p w:rsidR="00A4342B" w:rsidRDefault="00400E3E" w:rsidP="00400E3E">
      <w:pPr>
        <w:pStyle w:val="li1b"/>
        <w:numPr>
          <w:ilvl w:val="0"/>
          <w:numId w:val="45"/>
        </w:numPr>
        <w:tabs>
          <w:tab w:val="left" w:pos="340"/>
        </w:tabs>
      </w:pPr>
      <w:r>
        <w:t xml:space="preserve">In some cases, getting agreement on goals may be problematic. Conflict may arise because of incongruent expectations about the roles and how performance is to be measured. </w:t>
      </w:r>
    </w:p>
    <w:p w:rsidR="00A4342B" w:rsidRDefault="00400E3E" w:rsidP="00400E3E">
      <w:pPr>
        <w:pStyle w:val="li1b"/>
        <w:numPr>
          <w:ilvl w:val="0"/>
          <w:numId w:val="45"/>
        </w:numPr>
        <w:tabs>
          <w:tab w:val="left" w:pos="340"/>
        </w:tabs>
      </w:pPr>
      <w:r>
        <w:lastRenderedPageBreak/>
        <w:t xml:space="preserve">Total Quality Management advocates (e.g. Deming) assert that when goal setting principles are applied to individuals (whose job forms part of a system) instead of the system as a whole, the result will be mediocrity. The emphasis on goal achievement for recognition will lead to lower goals being set to ensure that they are easily achievable by the individuals involved. </w:t>
      </w:r>
    </w:p>
    <w:p w:rsidR="00A4342B" w:rsidRDefault="00400E3E" w:rsidP="00400E3E">
      <w:pPr>
        <w:pStyle w:val="li1b"/>
        <w:numPr>
          <w:ilvl w:val="0"/>
          <w:numId w:val="45"/>
        </w:numPr>
        <w:tabs>
          <w:tab w:val="left" w:pos="340"/>
        </w:tabs>
      </w:pPr>
      <w:r>
        <w:t xml:space="preserve">Industrial Relations specialists and trade unions object to individuals being held accountable for goal achievement, when they often have little or no control over many of the variables. For instance, they may have little control over the quality of training and supervision, the quality of input materials or data, or equipment, or interdependencies with other jobs, or the environment in which the job is to be performed. In essence, individuals should not be held personally accountable for system outputs. The strength of this argument is of course intensified when it is applied to individuals who work in a team situation. </w:t>
      </w:r>
    </w:p>
    <w:p w:rsidR="00A4342B" w:rsidRDefault="00400E3E" w:rsidP="00400E3E">
      <w:pPr>
        <w:pStyle w:val="li1b"/>
        <w:numPr>
          <w:ilvl w:val="0"/>
          <w:numId w:val="45"/>
        </w:numPr>
        <w:tabs>
          <w:tab w:val="left" w:pos="340"/>
        </w:tabs>
      </w:pPr>
      <w:r>
        <w:t xml:space="preserve">Objectives based approaches assume that the outputs can be measured. It therefore begs the question of what will be measured in a service-oriented organization or in a job where the occupant’s behaviour is of paramount importance (e.g. what can you meaningfully measure if not behaviour in a reception clerk’s job? Could the answer be a combination of behavioural and objective related criteria?). </w:t>
      </w:r>
    </w:p>
    <w:p w:rsidR="00A4342B" w:rsidRDefault="00400E3E" w:rsidP="00400E3E">
      <w:pPr>
        <w:pStyle w:val="li1b"/>
        <w:numPr>
          <w:ilvl w:val="0"/>
          <w:numId w:val="45"/>
        </w:numPr>
        <w:tabs>
          <w:tab w:val="left" w:pos="340"/>
        </w:tabs>
      </w:pPr>
      <w:r>
        <w:t>One has to also be careful that the key indicators chosen are truly important ones and that they relate to the strategic objectives. The reason is that if real emphasis is given to achievement of individual goals, these can become the de facto priority-setters in the organization. For example, if police have a strategic goal of crime-rate reduction, this may not be achieved by choosing measures of performance for individual officers such as the number of traffic tickets issued, or even arrests. Officers could put a great deal of effort into satisfying these goals whilst not affecting the crime rate at all. (It is easier and quicker to issue a ticket or to arrest a vagrant than to track down a murderer or robber.)</w:t>
      </w:r>
    </w:p>
    <w:p w:rsidR="00A4342B" w:rsidRDefault="00400E3E" w:rsidP="00400E3E">
      <w:pPr>
        <w:pStyle w:val="li1b"/>
        <w:numPr>
          <w:ilvl w:val="0"/>
          <w:numId w:val="45"/>
        </w:numPr>
        <w:tabs>
          <w:tab w:val="left" w:pos="340"/>
        </w:tabs>
      </w:pPr>
      <w:r>
        <w:t xml:space="preserve">Some jobs are tightly specified. For example, in a factory, a machine operator’s job might be able to be defined precisely. In this case, key performance criteria are easily determined. An absolute standard would probably be more appropriate than MBO in these circumstances. However, in the case of a research scientist, the specification of the job might be broad, leaving job performance more open for interpretation. In this case, goal setting may be more appropriate. </w:t>
      </w:r>
    </w:p>
    <w:p w:rsidR="00A4342B" w:rsidRDefault="00400E3E" w:rsidP="00400E3E">
      <w:pPr>
        <w:pStyle w:val="li1b"/>
        <w:numPr>
          <w:ilvl w:val="0"/>
          <w:numId w:val="45"/>
        </w:numPr>
        <w:tabs>
          <w:tab w:val="left" w:pos="340"/>
        </w:tabs>
      </w:pPr>
      <w:r>
        <w:t xml:space="preserve">It can generate competition between employees. This may be healthy if managed properly. On the other hand, where goal setting causes employees to pursue their own ambitions over the good of the organization, the competition can be dysfunctional. </w:t>
      </w:r>
      <w:r>
        <w:br/>
      </w:r>
    </w:p>
    <w:p w:rsidR="00A4342B" w:rsidRDefault="00400E3E">
      <w:pPr>
        <w:pStyle w:val="p"/>
      </w:pPr>
      <w:r>
        <w:t>In terms of the review techniques</w:t>
      </w:r>
      <w:r w:rsidRPr="00974090">
        <w:t>, Rudman (1995)</w:t>
      </w:r>
      <w:r>
        <w:t xml:space="preserve"> proposes four main approaches. These are comparison methods; standards-based reviews; results-oriented reviews; and competency-based methods. Rudman (1995, p. 66) also proposes several guidelines for making performance reviews effective: </w:t>
      </w:r>
    </w:p>
    <w:p w:rsidR="00A4342B" w:rsidRDefault="00400E3E" w:rsidP="00400E3E">
      <w:pPr>
        <w:pStyle w:val="li1b"/>
        <w:numPr>
          <w:ilvl w:val="0"/>
          <w:numId w:val="46"/>
        </w:numPr>
        <w:tabs>
          <w:tab w:val="left" w:pos="340"/>
        </w:tabs>
      </w:pPr>
      <w:r>
        <w:t xml:space="preserve">Recognise appraisal as one part of a total process of improving performance. </w:t>
      </w:r>
    </w:p>
    <w:p w:rsidR="00A4342B" w:rsidRDefault="00400E3E" w:rsidP="00400E3E">
      <w:pPr>
        <w:pStyle w:val="li1b"/>
        <w:numPr>
          <w:ilvl w:val="0"/>
          <w:numId w:val="46"/>
        </w:numPr>
        <w:tabs>
          <w:tab w:val="left" w:pos="340"/>
        </w:tabs>
      </w:pPr>
      <w:r>
        <w:t xml:space="preserve">Forms don’t matter. </w:t>
      </w:r>
    </w:p>
    <w:p w:rsidR="00A4342B" w:rsidRDefault="00400E3E" w:rsidP="00400E3E">
      <w:pPr>
        <w:pStyle w:val="li1b"/>
        <w:numPr>
          <w:ilvl w:val="0"/>
          <w:numId w:val="46"/>
        </w:numPr>
        <w:tabs>
          <w:tab w:val="left" w:pos="340"/>
        </w:tabs>
      </w:pPr>
      <w:r>
        <w:t xml:space="preserve">Concentrate on performance rather than personality. </w:t>
      </w:r>
    </w:p>
    <w:p w:rsidR="00A4342B" w:rsidRDefault="00400E3E" w:rsidP="00400E3E">
      <w:pPr>
        <w:pStyle w:val="li1b"/>
        <w:numPr>
          <w:ilvl w:val="0"/>
          <w:numId w:val="46"/>
        </w:numPr>
        <w:tabs>
          <w:tab w:val="left" w:pos="340"/>
        </w:tabs>
      </w:pPr>
      <w:r>
        <w:t xml:space="preserve">Encourage participation. </w:t>
      </w:r>
    </w:p>
    <w:p w:rsidR="00A4342B" w:rsidRDefault="00400E3E" w:rsidP="00400E3E">
      <w:pPr>
        <w:pStyle w:val="li1b"/>
        <w:numPr>
          <w:ilvl w:val="0"/>
          <w:numId w:val="46"/>
        </w:numPr>
        <w:tabs>
          <w:tab w:val="left" w:pos="340"/>
        </w:tabs>
      </w:pPr>
      <w:r>
        <w:t xml:space="preserve">Keep appraisal in the hands of management. </w:t>
      </w:r>
    </w:p>
    <w:p w:rsidR="00A4342B" w:rsidRDefault="00400E3E" w:rsidP="00400E3E">
      <w:pPr>
        <w:pStyle w:val="li1b"/>
        <w:numPr>
          <w:ilvl w:val="0"/>
          <w:numId w:val="46"/>
        </w:numPr>
        <w:tabs>
          <w:tab w:val="left" w:pos="340"/>
        </w:tabs>
      </w:pPr>
      <w:r>
        <w:t xml:space="preserve">Insist on benefits. </w:t>
      </w:r>
    </w:p>
    <w:p w:rsidR="00A4342B" w:rsidRDefault="00A4342B">
      <w:pPr>
        <w:pStyle w:val="p"/>
      </w:pPr>
    </w:p>
    <w:tbl>
      <w:tblPr>
        <w:tblW w:w="8278" w:type="dxa"/>
        <w:tblLayout w:type="fixed"/>
        <w:tblCellMar>
          <w:left w:w="0" w:type="dxa"/>
          <w:right w:w="0" w:type="dxa"/>
        </w:tblCellMar>
        <w:tblLook w:val="0000" w:firstRow="0" w:lastRow="0" w:firstColumn="0" w:lastColumn="0" w:noHBand="0" w:noVBand="0"/>
      </w:tblPr>
      <w:tblGrid>
        <w:gridCol w:w="1135"/>
        <w:gridCol w:w="7143"/>
      </w:tblGrid>
      <w:tr w:rsidR="00A4342B" w:rsidTr="000D0056">
        <w:trPr>
          <w:cantSplit/>
          <w:trHeight w:val="253"/>
        </w:trPr>
        <w:tc>
          <w:tcPr>
            <w:tcW w:w="1135" w:type="dxa"/>
          </w:tcPr>
          <w:p w:rsidR="00A4342B" w:rsidRDefault="00400E3E">
            <w:pPr>
              <w:pStyle w:val="p"/>
              <w:spacing w:after="0"/>
            </w:pPr>
            <w:r>
              <w:rPr>
                <w:noProof/>
                <w:lang w:val="en-US" w:bidi="ar-SA"/>
              </w:rPr>
              <w:lastRenderedPageBreak/>
              <w:drawing>
                <wp:inline distT="0" distB="0" distL="0" distR="0" wp14:anchorId="7AC9B725" wp14:editId="2783FDCE">
                  <wp:extent cx="542925" cy="542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A4342B" w:rsidRDefault="00400E3E">
            <w:pPr>
              <w:pStyle w:val="h-reading"/>
              <w:rPr>
                <w:rStyle w:val="i-b"/>
              </w:rPr>
            </w:pPr>
            <w:r>
              <w:t xml:space="preserve">Reading activity </w:t>
            </w:r>
            <w:r w:rsidR="00ED0C24">
              <w:t>3.4</w:t>
            </w:r>
          </w:p>
          <w:p w:rsidR="00A4342B" w:rsidRDefault="00400E3E">
            <w:pPr>
              <w:pStyle w:val="p"/>
            </w:pPr>
            <w:r>
              <w:rPr>
                <w:rStyle w:val="i-b"/>
              </w:rPr>
              <w:t>Read</w:t>
            </w:r>
            <w:r>
              <w:rPr>
                <w:rStyle w:val="i-b"/>
                <w:b w:val="0"/>
              </w:rPr>
              <w:t xml:space="preserve"> Tovey, Uren and Sheldon</w:t>
            </w:r>
            <w:r>
              <w:t xml:space="preserve">, chapter 8. </w:t>
            </w:r>
          </w:p>
          <w:p w:rsidR="00A4342B" w:rsidRDefault="00400E3E">
            <w:pPr>
              <w:pStyle w:val="p"/>
            </w:pPr>
            <w:r>
              <w:t xml:space="preserve">Within this chapter, Tovey, Uren and Sheldon deal with self-appraisal and motivation issues before going on to provide a detailed coverage of performance review processes and outcomes. You should also revisit pages 67–74 relating to methods which might be used in performance management. </w:t>
            </w:r>
          </w:p>
          <w:p w:rsidR="000D0056" w:rsidRDefault="000D0056" w:rsidP="00EC0CE0">
            <w:pPr>
              <w:pStyle w:val="p"/>
              <w:spacing w:after="0"/>
            </w:pPr>
          </w:p>
        </w:tc>
      </w:tr>
    </w:tbl>
    <w:p w:rsidR="00A4342B" w:rsidRDefault="00A4342B">
      <w:pPr>
        <w:pStyle w:val="p"/>
      </w:pPr>
    </w:p>
    <w:tbl>
      <w:tblPr>
        <w:tblW w:w="0" w:type="auto"/>
        <w:tblLayout w:type="fixed"/>
        <w:tblCellMar>
          <w:left w:w="0" w:type="dxa"/>
          <w:right w:w="0" w:type="dxa"/>
        </w:tblCellMar>
        <w:tblLook w:val="0000" w:firstRow="0" w:lastRow="0" w:firstColumn="0" w:lastColumn="0" w:noHBand="0" w:noVBand="0"/>
      </w:tblPr>
      <w:tblGrid>
        <w:gridCol w:w="1135"/>
        <w:gridCol w:w="7143"/>
      </w:tblGrid>
      <w:tr w:rsidR="00A4342B">
        <w:trPr>
          <w:cantSplit/>
          <w:trHeight w:val="253"/>
        </w:trPr>
        <w:tc>
          <w:tcPr>
            <w:tcW w:w="1135" w:type="dxa"/>
          </w:tcPr>
          <w:p w:rsidR="00A4342B" w:rsidRDefault="00400E3E">
            <w:pPr>
              <w:pStyle w:val="p"/>
              <w:spacing w:after="0"/>
            </w:pPr>
            <w:r>
              <w:rPr>
                <w:noProof/>
                <w:lang w:val="en-US" w:bidi="ar-SA"/>
              </w:rPr>
              <w:drawing>
                <wp:inline distT="0" distB="0" distL="0" distR="0" wp14:anchorId="241CC452" wp14:editId="7EA4536E">
                  <wp:extent cx="542925" cy="5429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A4342B" w:rsidRDefault="00400E3E">
            <w:pPr>
              <w:pStyle w:val="h-exercise"/>
            </w:pPr>
            <w:r>
              <w:t xml:space="preserve">Exercise </w:t>
            </w:r>
            <w:r w:rsidR="00ED0C24">
              <w:t>3.1</w:t>
            </w:r>
          </w:p>
          <w:p w:rsidR="00A4342B" w:rsidRDefault="00400E3E">
            <w:pPr>
              <w:pStyle w:val="p"/>
            </w:pPr>
            <w:r>
              <w:t>Consider a Performance Review Form (from your organization).</w:t>
            </w:r>
          </w:p>
          <w:p w:rsidR="00A4342B" w:rsidRDefault="00400E3E" w:rsidP="00400E3E">
            <w:pPr>
              <w:pStyle w:val="li1n"/>
              <w:numPr>
                <w:ilvl w:val="0"/>
                <w:numId w:val="6"/>
              </w:numPr>
              <w:tabs>
                <w:tab w:val="left" w:pos="340"/>
              </w:tabs>
            </w:pPr>
            <w:r>
              <w:t>What review technique/s has been used?</w:t>
            </w:r>
          </w:p>
          <w:p w:rsidR="00A4342B" w:rsidRDefault="00400E3E" w:rsidP="00400E3E">
            <w:pPr>
              <w:pStyle w:val="li1n"/>
              <w:numPr>
                <w:ilvl w:val="0"/>
                <w:numId w:val="6"/>
              </w:numPr>
              <w:tabs>
                <w:tab w:val="left" w:pos="340"/>
              </w:tabs>
            </w:pPr>
            <w:r>
              <w:t>What are the main strengths of these techniques?</w:t>
            </w:r>
          </w:p>
          <w:p w:rsidR="00A4342B" w:rsidRDefault="00400E3E" w:rsidP="00400E3E">
            <w:pPr>
              <w:pStyle w:val="li1n"/>
              <w:numPr>
                <w:ilvl w:val="0"/>
                <w:numId w:val="6"/>
              </w:numPr>
              <w:tabs>
                <w:tab w:val="left" w:pos="340"/>
              </w:tabs>
              <w:spacing w:after="0"/>
            </w:pPr>
            <w:r>
              <w:t>How could the form be improved?</w:t>
            </w:r>
          </w:p>
        </w:tc>
      </w:tr>
    </w:tbl>
    <w:p w:rsidR="00A4342B" w:rsidRDefault="00A4342B">
      <w:pPr>
        <w:pStyle w:val="p"/>
      </w:pPr>
    </w:p>
    <w:p w:rsidR="00A4342B" w:rsidRDefault="00400E3E">
      <w:pPr>
        <w:pStyle w:val="h2n"/>
        <w:tabs>
          <w:tab w:val="left" w:pos="0"/>
        </w:tabs>
      </w:pPr>
      <w:r>
        <w:t>Sources of error</w:t>
      </w:r>
    </w:p>
    <w:p w:rsidR="00A4342B" w:rsidRDefault="00400E3E">
      <w:pPr>
        <w:pStyle w:val="p"/>
      </w:pPr>
      <w:r>
        <w:t xml:space="preserve">Acceptance is also highly related to face validity. (Remember that this is the principal reason for the popularity of objective based systems.) Acceptance can also be easily destroyed by perceptions that people are not having their performance evaluated fairly. This raises the subject of adequate training of those involved, particularly the supervisors in relation to their ability to make the judgements or rating involved in the system. </w:t>
      </w:r>
    </w:p>
    <w:p w:rsidR="00A4342B" w:rsidRDefault="008C7C84">
      <w:pPr>
        <w:pStyle w:val="p"/>
      </w:pPr>
      <w:r>
        <w:t>T</w:t>
      </w:r>
      <w:r w:rsidR="00400E3E">
        <w:t xml:space="preserve">he most common sources of error in performance ratings for the layperson, namely: halo, constant error, recency error, errors or range restriction and central tendency, and personal bias. </w:t>
      </w:r>
    </w:p>
    <w:p w:rsidR="00A4342B" w:rsidRDefault="00400E3E">
      <w:pPr>
        <w:pStyle w:val="p"/>
      </w:pPr>
      <w:r>
        <w:t xml:space="preserve">The Halo error points to a problem where the rater has an overall impression of the ratee (which may be favourable or unfavourable) and this impression greatly affects any objective assessment of the ratee in terms of the dimensions listed on the appraisal. </w:t>
      </w:r>
    </w:p>
    <w:p w:rsidR="00A4342B" w:rsidRDefault="00400E3E">
      <w:pPr>
        <w:pStyle w:val="p"/>
      </w:pPr>
      <w:r>
        <w:t xml:space="preserve">The Constant error reflects the issue of differences between raters where in the Defence Force for example, a Navy Captain in Darwin consistently rates his subordinates highly while a Squadron-Leader at Amberley Air Force Base consistently rates her subordinates lowly. </w:t>
      </w:r>
    </w:p>
    <w:p w:rsidR="00A4342B" w:rsidRDefault="00400E3E">
      <w:pPr>
        <w:pStyle w:val="p"/>
      </w:pPr>
      <w:r>
        <w:t xml:space="preserve">The Recency error is most common and reflects the issue of the rater basing their judgements on the most recent and easily remembered events and circumstances in relation to the ratee. </w:t>
      </w:r>
    </w:p>
    <w:p w:rsidR="00A4342B" w:rsidRDefault="00400E3E">
      <w:pPr>
        <w:pStyle w:val="p"/>
      </w:pPr>
      <w:r>
        <w:t xml:space="preserve">The Errors of range restriction and central tendency also present a problem. On a scale of 1–5 or 1–7, people tend to be conservative and rank the area around the mid-point to be safe. This blots any reasonable assessment of the dimensions of performance. </w:t>
      </w:r>
    </w:p>
    <w:p w:rsidR="00A4342B" w:rsidRDefault="00400E3E">
      <w:pPr>
        <w:pStyle w:val="p"/>
      </w:pPr>
      <w:r>
        <w:t xml:space="preserve">Personal bias is a problem because the rater tends to rate the employee on grounds other than actual performance. Other grounds can include favours, relationships etc. </w:t>
      </w:r>
    </w:p>
    <w:p w:rsidR="00A4342B" w:rsidRDefault="00400E3E">
      <w:pPr>
        <w:pStyle w:val="p"/>
      </w:pPr>
      <w:r>
        <w:rPr>
          <w:noProof/>
          <w:lang w:val="en-US" w:bidi="ar-SA"/>
        </w:rPr>
        <w:lastRenderedPageBreak/>
        <w:drawing>
          <wp:inline distT="0" distB="0" distL="0" distR="0" wp14:anchorId="135B1463" wp14:editId="2829D47C">
            <wp:extent cx="4800600" cy="3829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0600" cy="3829050"/>
                    </a:xfrm>
                    <a:prstGeom prst="rect">
                      <a:avLst/>
                    </a:prstGeom>
                    <a:solidFill>
                      <a:srgbClr val="FFFFFF"/>
                    </a:solidFill>
                    <a:ln>
                      <a:noFill/>
                    </a:ln>
                  </pic:spPr>
                </pic:pic>
              </a:graphicData>
            </a:graphic>
          </wp:inline>
        </w:drawing>
      </w:r>
    </w:p>
    <w:p w:rsidR="00A4342B" w:rsidRDefault="00A4342B">
      <w:pPr>
        <w:pStyle w:val="p"/>
      </w:pPr>
    </w:p>
    <w:p w:rsidR="00A4342B" w:rsidRDefault="00400E3E">
      <w:pPr>
        <w:pStyle w:val="h2n"/>
        <w:tabs>
          <w:tab w:val="left" w:pos="0"/>
        </w:tabs>
      </w:pPr>
      <w:r>
        <w:t>The implementation of performance review</w:t>
      </w:r>
    </w:p>
    <w:p w:rsidR="00A4342B" w:rsidRDefault="00400E3E">
      <w:pPr>
        <w:pStyle w:val="p"/>
      </w:pPr>
      <w:r>
        <w:t xml:space="preserve">As indicated earlier, the extent to which a performance review system is accepted by all parties involved is the most powerful determinant of its success. It follows that there are two main issues at stake here – the implementation process chosen, and the extent to which the process reflects the process of performance feedback in a supportive environment which should occur naturally. It also follows that a simple system which has a high level of acceptance (probably because it most closely mirrors what happens/should happen naturally) will probably achieve far more results for the organization and the individuals concerned, than a technically sophisticated system which commands low acceptance. </w:t>
      </w:r>
    </w:p>
    <w:p w:rsidR="00A4342B" w:rsidRDefault="00400E3E">
      <w:pPr>
        <w:pStyle w:val="p"/>
      </w:pPr>
      <w:r>
        <w:t xml:space="preserve">The following factors are critical to the acceptance and successful implementation of Performance review. </w:t>
      </w:r>
    </w:p>
    <w:p w:rsidR="00A4342B" w:rsidRDefault="00400E3E">
      <w:pPr>
        <w:pStyle w:val="h3"/>
      </w:pPr>
      <w:r>
        <w:t>Organizational fit</w:t>
      </w:r>
    </w:p>
    <w:p w:rsidR="00A4342B" w:rsidRDefault="00400E3E">
      <w:pPr>
        <w:pStyle w:val="p"/>
      </w:pPr>
      <w:r>
        <w:t xml:space="preserve">The performance review system must be appropriate for the organization. What is appropriate for a camping equipment store certainly may not be appropriate for the Australian Army. Small organizations can rely on more informal systems of performance review. There is also the associated issue of cost. </w:t>
      </w:r>
    </w:p>
    <w:p w:rsidR="00A4342B" w:rsidRDefault="00400E3E">
      <w:pPr>
        <w:pStyle w:val="h3"/>
      </w:pPr>
      <w:r>
        <w:t>Management commitment and ‘selling the system’</w:t>
      </w:r>
    </w:p>
    <w:p w:rsidR="00A4342B" w:rsidRDefault="00400E3E">
      <w:pPr>
        <w:pStyle w:val="p"/>
      </w:pPr>
      <w:r>
        <w:t xml:space="preserve">Whatever the system, it must have the commitment and support of top management. This is absolutely essential, if the system is to work. Also, in the introduction of any new system, </w:t>
      </w:r>
      <w:r>
        <w:lastRenderedPageBreak/>
        <w:t xml:space="preserve">some time and effort needs to be devoted to selling the system to staff. It is important also for success although this is not to suggest that the commitment and support of staff generally, is not required. It is. However, the point we are reinforcing is that top management has the necessary power to drive and oversee the program to success. </w:t>
      </w:r>
    </w:p>
    <w:p w:rsidR="00A4342B" w:rsidRDefault="00400E3E">
      <w:pPr>
        <w:pStyle w:val="p"/>
      </w:pPr>
      <w:r>
        <w:t xml:space="preserve">The ‘selling of the system to staff’ can best be achieved through a clear management commitment toward staff involvement in the development of the performance review system. Relevant employee association consultation and involvement may also be advisable to avoid the possibility of industrial problems associated with implementation of the system. This may be essential if the purposes of the proposed performance review system include provision of information leading to salary/wage and promotion decisions. Gaining staff ownership of the system can overcome some resistance in the implementation. The ‘selling’ of the system can overcome some of the anxiety, insecurity and suspicion that arise from any change. </w:t>
      </w:r>
    </w:p>
    <w:p w:rsidR="00A4342B" w:rsidRDefault="00400E3E">
      <w:pPr>
        <w:pStyle w:val="p"/>
      </w:pPr>
      <w:r>
        <w:t xml:space="preserve">The purpose of the system needs to be clearly spelt out. Some managers may feel that any system of appraisal is a waste of time and therefore are reluctant to devote any time to it. For example, if a manager has to reluctantly administer an MBO type program which requires the manager to interview each of the thirty staff under their area of responsibility, for one hour every six months, the manager will undoubtedly find some excuse to abort the program. The purposes, values and benefits of the program need to be clearly ‘sold’ to get the support of those key people who have to run or administer the performance review system. </w:t>
      </w:r>
    </w:p>
    <w:p w:rsidR="00A4342B" w:rsidRDefault="00400E3E">
      <w:pPr>
        <w:pStyle w:val="p"/>
      </w:pPr>
      <w:r>
        <w:t xml:space="preserve">While on the question of time that a manager has to devote to performance review (and we can see from the MBO example above that this can be considerable) the organization needs to be realistic about the resources needed to effectively implement a particular system. There is no point designing a technically sound program if people don’t have the time and resources to devote to it. </w:t>
      </w:r>
    </w:p>
    <w:p w:rsidR="00A4342B" w:rsidRDefault="00400E3E">
      <w:pPr>
        <w:pStyle w:val="p"/>
      </w:pPr>
      <w:r>
        <w:t xml:space="preserve">Some managers and some employees may feel that performance review is distasteful, something to be avoided because it is too personal. The selling of the performance review system needs to address the question of attitudes and values, so that any negatives can be identified and attended to. Such negatives can destroy the wrong program. </w:t>
      </w:r>
    </w:p>
    <w:p w:rsidR="00A4342B" w:rsidRDefault="00400E3E">
      <w:pPr>
        <w:pStyle w:val="h3"/>
      </w:pPr>
      <w:r>
        <w:t>Communication</w:t>
      </w:r>
    </w:p>
    <w:p w:rsidR="00A4342B" w:rsidRDefault="00400E3E">
      <w:pPr>
        <w:pStyle w:val="p"/>
      </w:pPr>
      <w:r>
        <w:t>Whatever scheme is introduced, it must be known to all concerned. It is important to communicate to all staff what the method of appraisal is. This can be done through policies and procedure manuals, which are normal in the larger organizations. But how many people read policy and procedure manuals regularly? Managers need to communicate clearly the expectations and requirements, regularly and verbally. This can be done on induction of new staff and through general staff meetings and training courses. It must be done so staff know ‘what the game is.’</w:t>
      </w:r>
    </w:p>
    <w:p w:rsidR="00A4342B" w:rsidRDefault="00400E3E">
      <w:pPr>
        <w:pStyle w:val="p"/>
      </w:pPr>
      <w:r>
        <w:t xml:space="preserve">Similarly, it is dangerous to assume that the proposed raters will be able to perform their part effectively. Training in the skills associated with making ratings, communicating feedback and conducting performance review interviews will be necessary if the performance review system is to have any real chance of success and not degrade into a ‘paper exercise’. </w:t>
      </w:r>
    </w:p>
    <w:p w:rsidR="000D0056" w:rsidRPr="000D0056" w:rsidRDefault="000D0056">
      <w:pPr>
        <w:pStyle w:val="p"/>
        <w:rPr>
          <w:rFonts w:ascii="Verdana" w:hAnsi="Verdana"/>
          <w:sz w:val="28"/>
          <w:szCs w:val="28"/>
        </w:rPr>
      </w:pPr>
      <w:r w:rsidRPr="000D0056">
        <w:rPr>
          <w:rFonts w:ascii="Verdana" w:hAnsi="Verdana"/>
          <w:sz w:val="28"/>
          <w:szCs w:val="28"/>
        </w:rPr>
        <w:t>Case study: Echo Entertainment</w:t>
      </w:r>
    </w:p>
    <w:p w:rsidR="000D0056" w:rsidRPr="00974090" w:rsidRDefault="000D0056" w:rsidP="00B92575">
      <w:pPr>
        <w:suppressLineNumbers w:val="0"/>
        <w:suppressAutoHyphens w:val="0"/>
        <w:spacing w:before="100" w:beforeAutospacing="1" w:after="360"/>
        <w:ind w:left="710"/>
        <w:rPr>
          <w:rFonts w:ascii="HelveticaNeueW01-55Roma" w:eastAsia="Times New Roman" w:hAnsi="HelveticaNeueW01-55Roma" w:cs="Times New Roman"/>
          <w:i/>
          <w:iCs w:val="0"/>
          <w:sz w:val="21"/>
          <w:szCs w:val="21"/>
          <w:lang w:val="en-US" w:eastAsia="en-AU" w:bidi="ar-SA"/>
        </w:rPr>
      </w:pPr>
      <w:r w:rsidRPr="00974090">
        <w:rPr>
          <w:rFonts w:ascii="HelveticaNeueW01-55Roma" w:eastAsia="Times New Roman" w:hAnsi="HelveticaNeueW01-55Roma" w:cs="Times New Roman"/>
          <w:i/>
          <w:iCs w:val="0"/>
          <w:sz w:val="21"/>
          <w:szCs w:val="21"/>
          <w:lang w:val="en-US" w:eastAsia="en-AU" w:bidi="ar-SA"/>
        </w:rPr>
        <w:t xml:space="preserve">A groundswell of opinion has it that guided conversations twice a year, or even a form of ‘continual’ conversation, should replace annual reviews. Maree Slater, with decades of </w:t>
      </w:r>
      <w:r w:rsidRPr="00974090">
        <w:rPr>
          <w:rFonts w:ascii="HelveticaNeueW01-55Roma" w:eastAsia="Times New Roman" w:hAnsi="HelveticaNeueW01-55Roma" w:cs="Times New Roman"/>
          <w:i/>
          <w:iCs w:val="0"/>
          <w:sz w:val="21"/>
          <w:szCs w:val="21"/>
          <w:lang w:val="en-US" w:eastAsia="en-AU" w:bidi="ar-SA"/>
        </w:rPr>
        <w:lastRenderedPageBreak/>
        <w:t>experience as an HR executive, is very clear about her view of traditional performance management systems. “I don’t think they’ve ever worked,” she says.</w:t>
      </w:r>
    </w:p>
    <w:p w:rsidR="000D0056" w:rsidRPr="00974090" w:rsidRDefault="000D0056" w:rsidP="00B92575">
      <w:pPr>
        <w:suppressLineNumbers w:val="0"/>
        <w:suppressAutoHyphens w:val="0"/>
        <w:spacing w:before="100" w:beforeAutospacing="1" w:after="360"/>
        <w:ind w:left="710"/>
        <w:rPr>
          <w:rFonts w:ascii="HelveticaNeueW01-55Roma" w:eastAsia="Times New Roman" w:hAnsi="HelveticaNeueW01-55Roma" w:cs="Times New Roman"/>
          <w:i/>
          <w:iCs w:val="0"/>
          <w:sz w:val="21"/>
          <w:szCs w:val="21"/>
          <w:lang w:val="en-US" w:eastAsia="en-AU" w:bidi="ar-SA"/>
        </w:rPr>
      </w:pPr>
      <w:r w:rsidRPr="00974090">
        <w:rPr>
          <w:rFonts w:ascii="HelveticaNeueW01-55Roma" w:eastAsia="Times New Roman" w:hAnsi="HelveticaNeueW01-55Roma" w:cs="Times New Roman"/>
          <w:i/>
          <w:iCs w:val="0"/>
          <w:sz w:val="21"/>
          <w:szCs w:val="21"/>
          <w:lang w:val="en-US" w:eastAsia="en-AU" w:bidi="ar-SA"/>
        </w:rPr>
        <w:t>That’s why, in her most recent role, as executive general manager of HR at Echo Entertainment Group, she took a knife to the company’s performance management system. I thought, ‘Why are we spending that money on a system no-one wants?’ It doesn’t work.” Slater’s concern was that the traditional system wasn’t improving performance, boosting relationships or getting a better result. Rather, it was universally disliked and seen as cumbersome and of little value.</w:t>
      </w:r>
    </w:p>
    <w:p w:rsidR="000D0056" w:rsidRPr="00974090" w:rsidRDefault="000D0056" w:rsidP="00B92575">
      <w:pPr>
        <w:suppressLineNumbers w:val="0"/>
        <w:suppressAutoHyphens w:val="0"/>
        <w:spacing w:before="100" w:beforeAutospacing="1" w:after="360"/>
        <w:ind w:left="710"/>
        <w:rPr>
          <w:rFonts w:ascii="HelveticaNeueW01-55Roma" w:eastAsia="Times New Roman" w:hAnsi="HelveticaNeueW01-55Roma" w:cs="Times New Roman"/>
          <w:i/>
          <w:iCs w:val="0"/>
          <w:sz w:val="21"/>
          <w:szCs w:val="21"/>
          <w:lang w:val="en-US" w:eastAsia="en-AU" w:bidi="ar-SA"/>
        </w:rPr>
      </w:pPr>
      <w:r w:rsidRPr="00974090">
        <w:rPr>
          <w:rFonts w:ascii="HelveticaNeueW01-55Roma" w:eastAsia="Times New Roman" w:hAnsi="HelveticaNeueW01-55Roma" w:cs="Times New Roman"/>
          <w:i/>
          <w:iCs w:val="0"/>
          <w:sz w:val="21"/>
          <w:szCs w:val="21"/>
          <w:lang w:val="en-US" w:eastAsia="en-AU" w:bidi="ar-SA"/>
        </w:rPr>
        <w:t>Her solution was to bring in a system of employee-driven reviews she named Echo Drive, which emphasised the journey to higher performance. Employees were asked to prepare for their at least six-monthly reviews by answering up to 10 questions about what had gone well and not so well since their last review, and analyse why. “What we found was that the employees approached the process without trepidation because what was going to happen in that meeting was all there in writing in their own words. And most employees were very honest. In fact, they were more critical of their own performance than their managers were.”</w:t>
      </w:r>
    </w:p>
    <w:p w:rsidR="000D0056" w:rsidRPr="00974090" w:rsidRDefault="000D0056" w:rsidP="00B92575">
      <w:pPr>
        <w:suppressLineNumbers w:val="0"/>
        <w:suppressAutoHyphens w:val="0"/>
        <w:spacing w:before="100" w:beforeAutospacing="1" w:after="360"/>
        <w:ind w:left="710"/>
        <w:rPr>
          <w:rFonts w:ascii="HelveticaNeueW01-55Roma" w:eastAsia="Times New Roman" w:hAnsi="HelveticaNeueW01-55Roma" w:cs="Times New Roman"/>
          <w:i/>
          <w:iCs w:val="0"/>
          <w:sz w:val="21"/>
          <w:szCs w:val="21"/>
          <w:lang w:val="en-US" w:eastAsia="en-AU" w:bidi="ar-SA"/>
        </w:rPr>
      </w:pPr>
      <w:r w:rsidRPr="00974090">
        <w:rPr>
          <w:rFonts w:ascii="HelveticaNeueW01-55Roma" w:eastAsia="Times New Roman" w:hAnsi="HelveticaNeueW01-55Roma" w:cs="Times New Roman"/>
          <w:i/>
          <w:iCs w:val="0"/>
          <w:sz w:val="21"/>
          <w:szCs w:val="21"/>
          <w:lang w:val="en-US" w:eastAsia="en-AU" w:bidi="ar-SA"/>
        </w:rPr>
        <w:t xml:space="preserve">Staff still had an agreed set of KPIs that were assessed on the basis of achievement. But the scale was simplified and transparent. It took Slater some effort to convince a few of her line managers that abandoning the old system would work. However, many managers were supportive because the positive outcomes were clear. </w:t>
      </w:r>
    </w:p>
    <w:p w:rsidR="000D0056" w:rsidRPr="008774E3" w:rsidRDefault="000D0056" w:rsidP="00B92575">
      <w:pPr>
        <w:suppressLineNumbers w:val="0"/>
        <w:suppressAutoHyphens w:val="0"/>
        <w:spacing w:before="100" w:beforeAutospacing="1" w:after="360"/>
        <w:ind w:left="710"/>
        <w:rPr>
          <w:rFonts w:ascii="HelveticaNeueW01-55Roma" w:eastAsia="Times New Roman" w:hAnsi="HelveticaNeueW01-55Roma" w:cs="Times New Roman"/>
          <w:i/>
          <w:iCs w:val="0"/>
          <w:sz w:val="21"/>
          <w:szCs w:val="21"/>
          <w:lang w:val="en-US" w:eastAsia="en-AU" w:bidi="ar-SA"/>
        </w:rPr>
      </w:pPr>
      <w:r w:rsidRPr="008774E3">
        <w:rPr>
          <w:rFonts w:ascii="HelveticaNeueW01-55Roma" w:eastAsia="Times New Roman" w:hAnsi="HelveticaNeueW01-55Roma" w:cs="Times New Roman"/>
          <w:i/>
          <w:iCs w:val="0"/>
          <w:sz w:val="21"/>
          <w:szCs w:val="21"/>
          <w:lang w:val="en-US" w:eastAsia="en-AU" w:bidi="ar-SA"/>
        </w:rPr>
        <w:t xml:space="preserve">“The new system was non-threatening, it was performance-driven, it was relationship-focused. Basically, managers and employees alike have told me they left those meetings with a sense of direction, with renewed enthusiasm and an improved relationship. They said they actually looked forward to the conversations.” </w:t>
      </w:r>
    </w:p>
    <w:p w:rsidR="000D0056" w:rsidRDefault="000D0056" w:rsidP="000D0056">
      <w:pPr>
        <w:pStyle w:val="p"/>
      </w:pPr>
      <w:r>
        <w:rPr>
          <w:rFonts w:ascii="HelveticaNeueW01-55Roma" w:eastAsia="Times New Roman" w:hAnsi="HelveticaNeueW01-55Roma" w:cs="Times New Roman"/>
          <w:iCs/>
          <w:color w:val="666666"/>
          <w:sz w:val="21"/>
          <w:szCs w:val="21"/>
          <w:lang w:val="en-US" w:eastAsia="en-AU" w:bidi="ar-SA"/>
        </w:rPr>
        <w:t>Source</w:t>
      </w:r>
      <w:r w:rsidR="0055345E">
        <w:rPr>
          <w:rFonts w:ascii="HelveticaNeueW01-55Roma" w:eastAsia="Times New Roman" w:hAnsi="HelveticaNeueW01-55Roma" w:cs="Times New Roman"/>
          <w:iCs/>
          <w:color w:val="666666"/>
          <w:sz w:val="21"/>
          <w:szCs w:val="21"/>
          <w:lang w:val="en-US" w:eastAsia="en-AU" w:bidi="ar-SA"/>
        </w:rPr>
        <w:t xml:space="preserve"> </w:t>
      </w:r>
      <w:r w:rsidR="008C7C84">
        <w:rPr>
          <w:rFonts w:ascii="HelveticaNeueW01-55Roma" w:eastAsia="Times New Roman" w:hAnsi="HelveticaNeueW01-55Roma" w:cs="Times New Roman"/>
          <w:iCs/>
          <w:color w:val="666666"/>
          <w:sz w:val="21"/>
          <w:szCs w:val="21"/>
          <w:lang w:val="en-US" w:eastAsia="en-AU" w:bidi="ar-SA"/>
        </w:rPr>
        <w:t xml:space="preserve">AHRI </w:t>
      </w:r>
      <w:r w:rsidR="0055345E">
        <w:rPr>
          <w:rFonts w:ascii="HelveticaNeueW01-55Roma" w:eastAsia="Times New Roman" w:hAnsi="HelveticaNeueW01-55Roma" w:cs="Times New Roman"/>
          <w:iCs/>
          <w:color w:val="666666"/>
          <w:sz w:val="21"/>
          <w:szCs w:val="21"/>
          <w:lang w:val="en-US" w:eastAsia="en-AU" w:bidi="ar-SA"/>
        </w:rPr>
        <w:t xml:space="preserve">2014 </w:t>
      </w:r>
      <w:r>
        <w:rPr>
          <w:rFonts w:ascii="HelveticaNeueW01-55Roma" w:eastAsia="Times New Roman" w:hAnsi="HelveticaNeueW01-55Roma" w:cs="Times New Roman"/>
          <w:iCs/>
          <w:color w:val="666666"/>
          <w:sz w:val="21"/>
          <w:szCs w:val="21"/>
          <w:lang w:val="en-US" w:eastAsia="en-AU" w:bidi="ar-SA"/>
        </w:rPr>
        <w:t>:</w:t>
      </w:r>
      <w:r w:rsidRPr="000D0056">
        <w:t xml:space="preserve"> http://www.hrmonline.com.au/section/featured/performance-reviews-dead/</w:t>
      </w:r>
    </w:p>
    <w:p w:rsidR="00A4342B" w:rsidRDefault="00400E3E">
      <w:pPr>
        <w:pStyle w:val="h1n"/>
        <w:tabs>
          <w:tab w:val="left" w:pos="0"/>
        </w:tabs>
      </w:pPr>
      <w:r>
        <w:t>Managing and developing performance</w:t>
      </w:r>
    </w:p>
    <w:p w:rsidR="00A4342B" w:rsidRDefault="00400E3E">
      <w:pPr>
        <w:pStyle w:val="p"/>
      </w:pPr>
      <w:r>
        <w:t xml:space="preserve">Effective workplace performance doesn’t happen in isolation or by accident. It is the outcome of many inter-related activities including effective job design, recruitment and selection, promotion and transfer, induction, probation, training, development and appropriate supervision and feedback. </w:t>
      </w:r>
    </w:p>
    <w:p w:rsidR="00A4342B" w:rsidRDefault="00400E3E">
      <w:pPr>
        <w:pStyle w:val="p"/>
      </w:pPr>
      <w:r>
        <w:t xml:space="preserve">Even assuming that the above activities have been done well and the right person with the right skills is in the right job, there is no guarantee that their performance will be effective. A range of other factors external to the individual and internal to the organization can also significantly influence the performance of individuals, teams and ultimately, the whole organization. These include poor strategic and operational planning, workload fluctuations, the physical environment, interpersonal conflict and poor management of major changes. Strategies to influence performance must be considered within a broader systems thinking framework. </w:t>
      </w:r>
    </w:p>
    <w:p w:rsidR="00A4342B" w:rsidRDefault="00400E3E">
      <w:pPr>
        <w:pStyle w:val="p"/>
      </w:pPr>
      <w:r>
        <w:lastRenderedPageBreak/>
        <w:t xml:space="preserve">A quotation from Rudman (1995) was included in the Overview of this module which raised the question of what you do for the other days in the year when the performance appraisal (review) is not being done and noting that performance, like people, needs to be managed. </w:t>
      </w:r>
    </w:p>
    <w:p w:rsidR="00A4342B" w:rsidRDefault="00400E3E">
      <w:pPr>
        <w:pStyle w:val="h2n"/>
        <w:tabs>
          <w:tab w:val="left" w:pos="0"/>
        </w:tabs>
      </w:pPr>
      <w:r>
        <w:t>Manager’s role in performance review</w:t>
      </w:r>
    </w:p>
    <w:p w:rsidR="00A4342B" w:rsidRDefault="00400E3E">
      <w:pPr>
        <w:pStyle w:val="p"/>
      </w:pPr>
      <w:r>
        <w:t xml:space="preserve">One of the key issues in the implementation of a performance review system is the competence of managers to implement and maintain the system. For example, most managers would believe that they can interview staff effectively. This is frequently far from the truth. Most managers are not competent at good interview techniques. So the implementers need to be adequately trained. It certainly is not a matter of top management saying to middle management ‘There’s the system. Go and do it’. </w:t>
      </w:r>
    </w:p>
    <w:p w:rsidR="00A4342B" w:rsidRDefault="00400E3E">
      <w:pPr>
        <w:pStyle w:val="p"/>
      </w:pPr>
      <w:r>
        <w:t xml:space="preserve">The process of feedback on performance and the role of the line manager in this process are two critical aspects of an effective system. It needs to be repeated yet again that giving employees feedback on their work and coaching them should be an ongoing process which is a perfectly natural part of the managerial process. This helps build the platform of trust and sharing that is desirable to obtain the most benefits from the periodic and formal performance review process. In fact, if sufficient attention has been given to building the relationship with the staff member or team as a matter of course, the sharing of expectations and feedback in both directions should be a perfectly natural and normal event. Sound idealised? Not if you work at it as your normal managerial approach – the onus is on the manager or team leader to deliberately create this working environment. This is part of the sharing of values discussed earlier. </w:t>
      </w:r>
    </w:p>
    <w:p w:rsidR="00A4342B" w:rsidRDefault="00400E3E">
      <w:pPr>
        <w:pStyle w:val="p"/>
      </w:pPr>
      <w:r>
        <w:t xml:space="preserve">So to recap, some of the important points about appraisal are that: </w:t>
      </w:r>
    </w:p>
    <w:p w:rsidR="00A4342B" w:rsidRDefault="00400E3E" w:rsidP="00400E3E">
      <w:pPr>
        <w:pStyle w:val="li1b"/>
        <w:numPr>
          <w:ilvl w:val="0"/>
          <w:numId w:val="47"/>
        </w:numPr>
        <w:tabs>
          <w:tab w:val="left" w:pos="340"/>
        </w:tabs>
      </w:pPr>
      <w:r>
        <w:t xml:space="preserve">The program fits the organizations. </w:t>
      </w:r>
    </w:p>
    <w:p w:rsidR="00A4342B" w:rsidRDefault="00400E3E" w:rsidP="00400E3E">
      <w:pPr>
        <w:pStyle w:val="li1b"/>
        <w:numPr>
          <w:ilvl w:val="0"/>
          <w:numId w:val="47"/>
        </w:numPr>
        <w:tabs>
          <w:tab w:val="left" w:pos="340"/>
        </w:tabs>
      </w:pPr>
      <w:r>
        <w:t xml:space="preserve">The program is communicated. </w:t>
      </w:r>
    </w:p>
    <w:p w:rsidR="00A4342B" w:rsidRDefault="00400E3E" w:rsidP="00400E3E">
      <w:pPr>
        <w:pStyle w:val="li1b"/>
        <w:numPr>
          <w:ilvl w:val="0"/>
          <w:numId w:val="47"/>
        </w:numPr>
        <w:tabs>
          <w:tab w:val="left" w:pos="340"/>
        </w:tabs>
      </w:pPr>
      <w:r>
        <w:t xml:space="preserve">The program is sold. </w:t>
      </w:r>
    </w:p>
    <w:p w:rsidR="00A4342B" w:rsidRDefault="00400E3E" w:rsidP="00400E3E">
      <w:pPr>
        <w:pStyle w:val="li1b"/>
        <w:numPr>
          <w:ilvl w:val="0"/>
          <w:numId w:val="47"/>
        </w:numPr>
        <w:tabs>
          <w:tab w:val="left" w:pos="340"/>
        </w:tabs>
      </w:pPr>
      <w:r>
        <w:t xml:space="preserve">The appraisers are trained. </w:t>
      </w:r>
    </w:p>
    <w:p w:rsidR="00A4342B" w:rsidRDefault="00400E3E" w:rsidP="00400E3E">
      <w:pPr>
        <w:pStyle w:val="li1b"/>
        <w:numPr>
          <w:ilvl w:val="0"/>
          <w:numId w:val="47"/>
        </w:numPr>
        <w:tabs>
          <w:tab w:val="left" w:pos="340"/>
        </w:tabs>
      </w:pPr>
      <w:r>
        <w:t xml:space="preserve">Appropriate controls are maintained. </w:t>
      </w:r>
      <w:r>
        <w:br/>
      </w:r>
    </w:p>
    <w:p w:rsidR="00A4342B" w:rsidRDefault="00400E3E">
      <w:pPr>
        <w:pStyle w:val="p"/>
      </w:pPr>
      <w:r>
        <w:t xml:space="preserve">The most desirable outcome of the processes addressed in this module, of course is improvement in performance. This may happen as a result of the coaching process which emanates from the working relationship established through effective manager/subordinate communication – and this is a most successful outcome because it builds a successful future for both the individual and the organization. </w:t>
      </w:r>
    </w:p>
    <w:p w:rsidR="00A4342B" w:rsidRDefault="00400E3E">
      <w:pPr>
        <w:pStyle w:val="p"/>
      </w:pPr>
      <w:r>
        <w:t xml:space="preserve">We mentioned earlier that the most positive purposes for a performance review scheme are when they are developmental in nature. This is achieved through natural processes, but also through removal of barriers to performance, improved supervision, but more to the point identification of the training needs of the individuals concerned. Performance review outcomes should be one of the chief feeder mechanisms to identification of training needs at the individual level, or at a group level if the need turns out to be a common one. If these needs are of a high priority in relation to achieving organizational objectives then they can be fed into the organizational training and development program. It is clear then that if this occurs, the general HRM purpose of matching the needs of both individuals and the organization has been satisfied. </w:t>
      </w:r>
    </w:p>
    <w:p w:rsidR="00A4342B" w:rsidRDefault="00400E3E">
      <w:pPr>
        <w:pStyle w:val="p"/>
      </w:pPr>
      <w:r>
        <w:lastRenderedPageBreak/>
        <w:t xml:space="preserve">Rudman </w:t>
      </w:r>
      <w:r w:rsidR="004E039F">
        <w:t>(</w:t>
      </w:r>
      <w:r>
        <w:t xml:space="preserve">1995 pp. 139–40) suggests that when ‘there are no procedural requirements nor any particular pressures from higher managers or the human resources department to get reports done by a particular date – the management and development of employees’ performance is often the forgotten aspect of performance management…managers must be able to identify and handle performance problems without always seeing training as both the problem and the solution. Managers must also recognise that performance has to be managed and developed on-the-job: instances of inadequate performance cannot be left to a once-a-year review but must be dealt with as they occur’. </w:t>
      </w:r>
    </w:p>
    <w:p w:rsidR="00A4342B" w:rsidRDefault="00400E3E">
      <w:pPr>
        <w:pStyle w:val="p"/>
      </w:pPr>
      <w:r>
        <w:t xml:space="preserve">Tovey, Uren and Sheldon (2010, p. 75–6) provides similar sentiments, however, goes into extensive detail about skills that are required for managing performance. </w:t>
      </w:r>
    </w:p>
    <w:p w:rsidR="00A4342B" w:rsidRDefault="00A4342B">
      <w:pPr>
        <w:pStyle w:val="p"/>
      </w:pPr>
    </w:p>
    <w:tbl>
      <w:tblPr>
        <w:tblW w:w="8278" w:type="dxa"/>
        <w:tblLayout w:type="fixed"/>
        <w:tblCellMar>
          <w:left w:w="0" w:type="dxa"/>
          <w:right w:w="0" w:type="dxa"/>
        </w:tblCellMar>
        <w:tblLook w:val="0000" w:firstRow="0" w:lastRow="0" w:firstColumn="0" w:lastColumn="0" w:noHBand="0" w:noVBand="0"/>
      </w:tblPr>
      <w:tblGrid>
        <w:gridCol w:w="1135"/>
        <w:gridCol w:w="7143"/>
      </w:tblGrid>
      <w:tr w:rsidR="00A4342B" w:rsidTr="000D0056">
        <w:trPr>
          <w:cantSplit/>
          <w:trHeight w:val="253"/>
        </w:trPr>
        <w:tc>
          <w:tcPr>
            <w:tcW w:w="1135" w:type="dxa"/>
          </w:tcPr>
          <w:p w:rsidR="00A4342B" w:rsidRDefault="00400E3E">
            <w:pPr>
              <w:pStyle w:val="p"/>
              <w:spacing w:after="0"/>
            </w:pPr>
            <w:r>
              <w:rPr>
                <w:noProof/>
                <w:lang w:val="en-US" w:bidi="ar-SA"/>
              </w:rPr>
              <w:drawing>
                <wp:inline distT="0" distB="0" distL="0" distR="0" wp14:anchorId="6D181B22" wp14:editId="50D5D45F">
                  <wp:extent cx="542925" cy="542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A4342B" w:rsidRDefault="00400E3E">
            <w:pPr>
              <w:pStyle w:val="h-reading"/>
              <w:rPr>
                <w:rStyle w:val="i-b"/>
              </w:rPr>
            </w:pPr>
            <w:r>
              <w:t xml:space="preserve">Reading activity </w:t>
            </w:r>
            <w:r w:rsidR="00ED0C24">
              <w:t>3.5</w:t>
            </w:r>
          </w:p>
          <w:p w:rsidR="00A4342B" w:rsidRDefault="00400E3E">
            <w:pPr>
              <w:pStyle w:val="p"/>
            </w:pPr>
            <w:r>
              <w:rPr>
                <w:rStyle w:val="i-b"/>
              </w:rPr>
              <w:t xml:space="preserve">Read </w:t>
            </w:r>
            <w:r>
              <w:rPr>
                <w:rStyle w:val="i-b"/>
                <w:b w:val="0"/>
              </w:rPr>
              <w:t>Tovey, Uren and Sheldon,</w:t>
            </w:r>
            <w:r>
              <w:t xml:space="preserve"> chapter 12. </w:t>
            </w:r>
          </w:p>
          <w:p w:rsidR="000D0056" w:rsidRDefault="00400E3E" w:rsidP="000D0056">
            <w:pPr>
              <w:pStyle w:val="p"/>
              <w:spacing w:after="0"/>
            </w:pPr>
            <w:r>
              <w:t xml:space="preserve">In this chapter Tovey, Uren and Sheldon deal with core communication skills that are required by managers for managing performance. Other critical skills which are then dealt with are coaching, delegation, managing conflict, negotiation, and managing diversity. </w:t>
            </w:r>
          </w:p>
        </w:tc>
      </w:tr>
    </w:tbl>
    <w:p w:rsidR="000D0056" w:rsidRPr="000D0056" w:rsidRDefault="000D0056" w:rsidP="00441002">
      <w:pPr>
        <w:suppressLineNumbers w:val="0"/>
        <w:suppressAutoHyphens w:val="0"/>
        <w:spacing w:before="180" w:after="60"/>
        <w:outlineLvl w:val="2"/>
        <w:rPr>
          <w:rFonts w:ascii="Verdana" w:eastAsia="Times New Roman" w:hAnsi="Verdana" w:cs="Times New Roman"/>
          <w:iCs w:val="0"/>
          <w:color w:val="003669"/>
          <w:sz w:val="24"/>
          <w:lang w:val="en-US" w:eastAsia="en-AU" w:bidi="ar-SA"/>
        </w:rPr>
      </w:pPr>
      <w:r w:rsidRPr="000D0056">
        <w:rPr>
          <w:rFonts w:ascii="Verdana" w:eastAsia="Times New Roman" w:hAnsi="Verdana" w:cs="Times New Roman"/>
          <w:b/>
          <w:iCs w:val="0"/>
          <w:color w:val="003669"/>
          <w:sz w:val="24"/>
          <w:lang w:val="en-US" w:eastAsia="en-AU" w:bidi="ar-SA"/>
        </w:rPr>
        <w:t>Case Study: Deloitte Gearing to positive conversations</w:t>
      </w:r>
      <w:r w:rsidRPr="000D0056">
        <w:rPr>
          <w:rFonts w:ascii="Verdana" w:eastAsia="Times New Roman" w:hAnsi="Verdana" w:cs="Times New Roman"/>
          <w:iCs w:val="0"/>
          <w:color w:val="003669"/>
          <w:sz w:val="24"/>
          <w:lang w:val="en-US" w:eastAsia="en-AU" w:bidi="ar-SA"/>
        </w:rPr>
        <w:t xml:space="preserve">: </w:t>
      </w:r>
    </w:p>
    <w:p w:rsidR="000D0056" w:rsidRPr="00DC5FA0" w:rsidRDefault="008847AA" w:rsidP="00B57141">
      <w:pPr>
        <w:suppressLineNumbers w:val="0"/>
        <w:suppressAutoHyphens w:val="0"/>
        <w:spacing w:before="180" w:after="60"/>
        <w:ind w:left="710"/>
        <w:outlineLvl w:val="2"/>
        <w:rPr>
          <w:rFonts w:ascii="HelveticaNeueW01-55Roma" w:eastAsia="Times New Roman" w:hAnsi="HelveticaNeueW01-55Roma" w:cs="Times New Roman"/>
          <w:iCs w:val="0"/>
          <w:sz w:val="21"/>
          <w:szCs w:val="21"/>
          <w:lang w:val="en-US" w:eastAsia="en-AU" w:bidi="ar-SA"/>
        </w:rPr>
      </w:pPr>
      <w:r w:rsidRPr="00DC5FA0">
        <w:rPr>
          <w:rFonts w:ascii="HelveticaNeueW01-55Roma" w:eastAsia="Times New Roman" w:hAnsi="HelveticaNeueW01-55Roma" w:cs="Times New Roman"/>
          <w:iCs w:val="0"/>
          <w:sz w:val="21"/>
          <w:szCs w:val="21"/>
          <w:lang w:val="en-US" w:eastAsia="en-AU" w:bidi="ar-SA"/>
        </w:rPr>
        <w:t>“</w:t>
      </w:r>
      <w:r w:rsidR="000D0056" w:rsidRPr="00DC5FA0">
        <w:rPr>
          <w:rFonts w:ascii="HelveticaNeueW01-55Roma" w:eastAsia="Times New Roman" w:hAnsi="HelveticaNeueW01-55Roma" w:cs="Times New Roman"/>
          <w:i/>
          <w:iCs w:val="0"/>
          <w:sz w:val="21"/>
          <w:szCs w:val="21"/>
          <w:lang w:val="en-US" w:eastAsia="en-AU" w:bidi="ar-SA"/>
        </w:rPr>
        <w:t>At Deloitte, Alec Bashinsky, previously an advocate of performance management systems, is going through a similar process. Unfortunately, says Bashinsky, who is national partner of people and performance at Deloitte, most performance management systems are geared to the negative. “We are going to ‘blow up’ performance management,” he says</w:t>
      </w:r>
      <w:r w:rsidRPr="00DC5FA0">
        <w:rPr>
          <w:rFonts w:ascii="HelveticaNeueW01-55Roma" w:eastAsia="Times New Roman" w:hAnsi="HelveticaNeueW01-55Roma" w:cs="Times New Roman"/>
          <w:iCs w:val="0"/>
          <w:sz w:val="21"/>
          <w:szCs w:val="21"/>
          <w:lang w:val="en-US" w:eastAsia="en-AU" w:bidi="ar-SA"/>
        </w:rPr>
        <w:t>”</w:t>
      </w:r>
      <w:r w:rsidR="000D0056" w:rsidRPr="00DC5FA0">
        <w:rPr>
          <w:rFonts w:ascii="HelveticaNeueW01-55Roma" w:eastAsia="Times New Roman" w:hAnsi="HelveticaNeueW01-55Roma" w:cs="Times New Roman"/>
          <w:iCs w:val="0"/>
          <w:sz w:val="21"/>
          <w:szCs w:val="21"/>
          <w:lang w:val="en-US" w:eastAsia="en-AU" w:bidi="ar-SA"/>
        </w:rPr>
        <w:t>.</w:t>
      </w:r>
      <w:r w:rsidR="00501B11" w:rsidRPr="00DC5FA0">
        <w:rPr>
          <w:rFonts w:ascii="HelveticaNeueW01-55Roma" w:eastAsia="Times New Roman" w:hAnsi="HelveticaNeueW01-55Roma" w:cs="Times New Roman"/>
          <w:iCs w:val="0"/>
          <w:sz w:val="21"/>
          <w:szCs w:val="21"/>
          <w:lang w:val="en-US" w:eastAsia="en-AU" w:bidi="ar-SA"/>
        </w:rPr>
        <w:t xml:space="preserve"> There will be four components to the new system at Deloittes Australian offices:  </w:t>
      </w:r>
    </w:p>
    <w:p w:rsidR="00B46084" w:rsidRPr="00DC5FA0" w:rsidRDefault="00501B11" w:rsidP="00B57141">
      <w:pPr>
        <w:suppressLineNumbers w:val="0"/>
        <w:suppressAutoHyphens w:val="0"/>
        <w:spacing w:before="100" w:beforeAutospacing="1" w:after="360"/>
        <w:ind w:left="710"/>
        <w:rPr>
          <w:rFonts w:ascii="HelveticaNeueW01-55Roma" w:eastAsia="Times New Roman" w:hAnsi="HelveticaNeueW01-55Roma" w:cs="Times New Roman"/>
          <w:i/>
          <w:iCs w:val="0"/>
          <w:sz w:val="21"/>
          <w:szCs w:val="21"/>
          <w:lang w:val="en-US" w:eastAsia="en-AU" w:bidi="ar-SA"/>
        </w:rPr>
      </w:pPr>
      <w:r w:rsidRPr="00DC5FA0">
        <w:rPr>
          <w:rFonts w:ascii="HelveticaNeueW01-55Roma" w:eastAsia="Times New Roman" w:hAnsi="HelveticaNeueW01-55Roma" w:cs="Times New Roman"/>
          <w:i/>
          <w:iCs w:val="0"/>
          <w:sz w:val="21"/>
          <w:szCs w:val="21"/>
          <w:lang w:val="en-US" w:eastAsia="en-AU" w:bidi="ar-SA"/>
        </w:rPr>
        <w:t>1. Regular weekly or fortnightly check-ins.</w:t>
      </w:r>
    </w:p>
    <w:p w:rsidR="00501B11" w:rsidRPr="00DC5FA0" w:rsidRDefault="00501B11" w:rsidP="00B57141">
      <w:pPr>
        <w:suppressLineNumbers w:val="0"/>
        <w:suppressAutoHyphens w:val="0"/>
        <w:spacing w:before="100" w:beforeAutospacing="1" w:after="360"/>
        <w:ind w:left="710"/>
        <w:rPr>
          <w:rFonts w:ascii="HelveticaNeueW01-55Roma" w:eastAsia="Times New Roman" w:hAnsi="HelveticaNeueW01-55Roma" w:cs="Times New Roman"/>
          <w:i/>
          <w:iCs w:val="0"/>
          <w:sz w:val="21"/>
          <w:szCs w:val="21"/>
          <w:lang w:val="en-US" w:eastAsia="en-AU" w:bidi="ar-SA"/>
        </w:rPr>
      </w:pPr>
      <w:r w:rsidRPr="00DC5FA0">
        <w:rPr>
          <w:rFonts w:ascii="HelveticaNeueW01-55Roma" w:eastAsia="Times New Roman" w:hAnsi="HelveticaNeueW01-55Roma" w:cs="Times New Roman"/>
          <w:i/>
          <w:iCs w:val="0"/>
          <w:sz w:val="21"/>
          <w:szCs w:val="21"/>
          <w:lang w:val="en-US" w:eastAsia="en-AU" w:bidi="ar-SA"/>
        </w:rPr>
        <w:t>2. Short eight-question pulse surveys conducted via an app to give team managers quick views of how their teams are functioning and which individuals are working well.</w:t>
      </w:r>
    </w:p>
    <w:p w:rsidR="00501B11" w:rsidRPr="00DC5FA0" w:rsidRDefault="00501B11" w:rsidP="00B57141">
      <w:pPr>
        <w:suppressLineNumbers w:val="0"/>
        <w:suppressAutoHyphens w:val="0"/>
        <w:spacing w:before="100" w:beforeAutospacing="1" w:after="360"/>
        <w:ind w:left="710"/>
        <w:rPr>
          <w:rFonts w:ascii="HelveticaNeueW01-55Roma" w:eastAsia="Times New Roman" w:hAnsi="HelveticaNeueW01-55Roma" w:cs="Times New Roman"/>
          <w:i/>
          <w:iCs w:val="0"/>
          <w:sz w:val="21"/>
          <w:szCs w:val="21"/>
          <w:lang w:val="en-US" w:eastAsia="en-AU" w:bidi="ar-SA"/>
        </w:rPr>
      </w:pPr>
      <w:r w:rsidRPr="00DC5FA0">
        <w:rPr>
          <w:rFonts w:ascii="HelveticaNeueW01-55Roma" w:eastAsia="Times New Roman" w:hAnsi="HelveticaNeueW01-55Roma" w:cs="Times New Roman"/>
          <w:i/>
          <w:iCs w:val="0"/>
          <w:sz w:val="21"/>
          <w:szCs w:val="21"/>
          <w:lang w:val="en-US" w:eastAsia="en-AU" w:bidi="ar-SA"/>
        </w:rPr>
        <w:t>3. A quarterly performance snapshot designed to be a real-time evaluation by managers of each employee’s day-to-day performance.</w:t>
      </w:r>
    </w:p>
    <w:p w:rsidR="00501B11" w:rsidRPr="00DC5FA0" w:rsidRDefault="00501B11" w:rsidP="00B57141">
      <w:pPr>
        <w:suppressLineNumbers w:val="0"/>
        <w:suppressAutoHyphens w:val="0"/>
        <w:spacing w:before="100" w:beforeAutospacing="1" w:after="360"/>
        <w:ind w:left="710"/>
        <w:rPr>
          <w:rFonts w:ascii="HelveticaNeueW01-55Roma" w:eastAsia="Times New Roman" w:hAnsi="HelveticaNeueW01-55Roma" w:cs="Times New Roman"/>
          <w:i/>
          <w:iCs w:val="0"/>
          <w:sz w:val="21"/>
          <w:szCs w:val="21"/>
          <w:lang w:val="en-US" w:eastAsia="en-AU" w:bidi="ar-SA"/>
        </w:rPr>
      </w:pPr>
      <w:r w:rsidRPr="00DC5FA0">
        <w:rPr>
          <w:rFonts w:ascii="HelveticaNeueW01-55Roma" w:eastAsia="Times New Roman" w:hAnsi="HelveticaNeueW01-55Roma" w:cs="Times New Roman"/>
          <w:i/>
          <w:iCs w:val="0"/>
          <w:sz w:val="21"/>
          <w:szCs w:val="21"/>
          <w:lang w:val="en-US" w:eastAsia="en-AU" w:bidi="ar-SA"/>
        </w:rPr>
        <w:t>4. Quarterly talent reviews where, says Bashinsky, leaders “sit down and have a look at what the talent looks like in a specific business stream rather than trying to evaluate the whole workforce”.</w:t>
      </w:r>
    </w:p>
    <w:p w:rsidR="00501B11" w:rsidRPr="00DC5FA0" w:rsidRDefault="00501B11" w:rsidP="00B57141">
      <w:pPr>
        <w:suppressLineNumbers w:val="0"/>
        <w:suppressAutoHyphens w:val="0"/>
        <w:spacing w:before="100" w:beforeAutospacing="1" w:after="360"/>
        <w:ind w:left="710"/>
        <w:rPr>
          <w:rFonts w:ascii="HelveticaNeueW01-55Roma" w:eastAsia="Times New Roman" w:hAnsi="HelveticaNeueW01-55Roma" w:cs="Times New Roman"/>
          <w:i/>
          <w:iCs w:val="0"/>
          <w:sz w:val="21"/>
          <w:szCs w:val="21"/>
          <w:lang w:val="en-US" w:eastAsia="en-AU" w:bidi="ar-SA"/>
        </w:rPr>
      </w:pPr>
      <w:r w:rsidRPr="00DC5FA0">
        <w:rPr>
          <w:rFonts w:ascii="HelveticaNeueW01-55Roma" w:eastAsia="Times New Roman" w:hAnsi="HelveticaNeueW01-55Roma" w:cs="Times New Roman"/>
          <w:i/>
          <w:iCs w:val="0"/>
          <w:sz w:val="21"/>
          <w:szCs w:val="21"/>
          <w:lang w:val="en-US" w:eastAsia="en-AU" w:bidi="ar-SA"/>
        </w:rPr>
        <w:t>In a huge cultural change for Deloitte, it will be a system without ratings. Instead of calibrating staff against each other, the spotlight will be shone on each individual’s performance. “We are really trying to build the leader as a coach,” says Bashinsky. It’s a model he believes will appeal to younger workers who prefer regular feedback. The biggest challenge for Deloitte will be the cultural change. “We have some fairly entrenched management styles within our leaders,” says Bashinsky.</w:t>
      </w:r>
    </w:p>
    <w:p w:rsidR="000D0056" w:rsidRDefault="000D0056" w:rsidP="000D0056">
      <w:pPr>
        <w:pStyle w:val="p"/>
      </w:pPr>
      <w:r>
        <w:t>Source</w:t>
      </w:r>
      <w:r w:rsidR="0055345E">
        <w:t xml:space="preserve"> </w:t>
      </w:r>
      <w:r w:rsidR="008E4224">
        <w:t xml:space="preserve">AHRI </w:t>
      </w:r>
      <w:r w:rsidR="0055345E">
        <w:t xml:space="preserve">2014 </w:t>
      </w:r>
      <w:r>
        <w:t xml:space="preserve">: </w:t>
      </w:r>
      <w:r w:rsidRPr="000D0056">
        <w:t>http://www.hrmonline.com.au/section/featured/performance-reviews-dead/</w:t>
      </w:r>
    </w:p>
    <w:p w:rsidR="00A4342B" w:rsidRDefault="00A4342B">
      <w:pPr>
        <w:pStyle w:val="p"/>
      </w:pPr>
    </w:p>
    <w:p w:rsidR="00A4342B" w:rsidRDefault="00400E3E">
      <w:pPr>
        <w:pStyle w:val="h2n"/>
        <w:tabs>
          <w:tab w:val="left" w:pos="0"/>
        </w:tabs>
      </w:pPr>
      <w:r>
        <w:t>Training and development</w:t>
      </w:r>
    </w:p>
    <w:p w:rsidR="00A4342B" w:rsidRDefault="00400E3E">
      <w:pPr>
        <w:pStyle w:val="p"/>
      </w:pPr>
      <w:r>
        <w:t xml:space="preserve">There are two dimensions relating to training and development activities for a performance management system to work. </w:t>
      </w:r>
    </w:p>
    <w:p w:rsidR="00A4342B" w:rsidRDefault="00400E3E">
      <w:pPr>
        <w:pStyle w:val="p"/>
      </w:pPr>
      <w:r>
        <w:t xml:space="preserve">The first is that ‘appropriate skills and knowledge are required…and both managers and staff need to undertake training to get the most out of the process. Training is rarely provided to all participants of an appraisal program’ (Tovey, Uren and Sheldon 2010, p. 63–4). </w:t>
      </w:r>
    </w:p>
    <w:p w:rsidR="00A4342B" w:rsidRDefault="00400E3E">
      <w:pPr>
        <w:pStyle w:val="p"/>
      </w:pPr>
      <w:r>
        <w:t xml:space="preserve">The second is the needs for individual training and development interventions that are identified through the performance goal and review processes. It has been mentioned several times throughout this module that the performance review (appraisal) is a very practical needs assessment process. It is also one which can evaluate the outcomes from previous training and development activities as part of the evidence collection and analysis. </w:t>
      </w:r>
    </w:p>
    <w:p w:rsidR="00A4342B" w:rsidRDefault="00400E3E">
      <w:pPr>
        <w:pStyle w:val="p"/>
      </w:pPr>
      <w:r>
        <w:t xml:space="preserve">This second aspect will be dealt with in more detail when we consider improving performance in section 3.3.4. </w:t>
      </w:r>
    </w:p>
    <w:p w:rsidR="00A4342B" w:rsidRDefault="00400E3E">
      <w:pPr>
        <w:pStyle w:val="h2n"/>
        <w:tabs>
          <w:tab w:val="left" w:pos="0"/>
        </w:tabs>
      </w:pPr>
      <w:r>
        <w:t>The manager as coach and mentor</w:t>
      </w:r>
    </w:p>
    <w:p w:rsidR="00A4342B" w:rsidRDefault="00400E3E">
      <w:pPr>
        <w:pStyle w:val="p"/>
      </w:pPr>
      <w:r>
        <w:t xml:space="preserve">The line manager is best placed to play a critical role in maximising positive systems factors and minimising negative systems factors to ensure that each individual and team has the opportunity to perform at their best. Managers can influence performance behaviours by actively fostering a performance culture where everyone is mutually accountable for what they contribute to the delivery of health care services to their clients. They are best placed to set behavioural expectations, model the behaviours required, and provide informal immediate feedback. </w:t>
      </w:r>
    </w:p>
    <w:p w:rsidR="00A4342B" w:rsidRDefault="00400E3E">
      <w:pPr>
        <w:pStyle w:val="p"/>
      </w:pPr>
      <w:r>
        <w:t xml:space="preserve">In order to have a significant influence on workplace behaviour and performance, line managers need to rely on two important leadership skills: coaching and mentoring. If a manager consistently uses these skills, the potential benefits include enhanced strength and robustness of the workgroup and an increased ability to respond to future problems. </w:t>
      </w:r>
    </w:p>
    <w:p w:rsidR="00A4342B" w:rsidRDefault="00400E3E">
      <w:pPr>
        <w:pStyle w:val="p"/>
      </w:pPr>
      <w:r>
        <w:t xml:space="preserve">Mentoring and coaching have been two techniques which have gained considerable attention and popularity over the last several years. Coaching is characterised by the use of workplace experiences as learning experiences. Such experiences can be applied immediately to the situation, monitored, managed and feedback given. Coaching also allows the line manager to develop a positive working relationship with the employee. If performance is not satisfactory, it is easier for both parties to begin to take corrective action within this positive framework rather than beginning from scratch. </w:t>
      </w:r>
    </w:p>
    <w:p w:rsidR="00A4342B" w:rsidRDefault="00400E3E">
      <w:pPr>
        <w:pStyle w:val="p"/>
      </w:pPr>
      <w:r>
        <w:t xml:space="preserve">Mentoring is similar to coaching in that it utilises a one to one relationship as the catalyst for on the job professional learning and feedback. It differs from coaching in that while the coach is usually the employee’s direct line manager, mentors can come from anywhere in the organization, or even outside the organization. The mentor also often has a stronger role in providing advice and assistance in the creation of career development strategies and setting professional goals. </w:t>
      </w:r>
    </w:p>
    <w:p w:rsidR="00A4342B" w:rsidRDefault="00400E3E">
      <w:pPr>
        <w:pStyle w:val="p"/>
      </w:pPr>
      <w:r>
        <w:lastRenderedPageBreak/>
        <w:t xml:space="preserve">These skills are also important when managers are confronted with issues of under-performance. </w:t>
      </w:r>
    </w:p>
    <w:p w:rsidR="00A4342B" w:rsidRDefault="00400E3E">
      <w:pPr>
        <w:pStyle w:val="p"/>
      </w:pPr>
      <w:r>
        <w:t xml:space="preserve">Rudman provides a concise and clear explanation of the functions and roles which both coaching and mentoring cover. </w:t>
      </w:r>
    </w:p>
    <w:p w:rsidR="00A4342B" w:rsidRDefault="00A4342B">
      <w:pPr>
        <w:pStyle w:val="p"/>
      </w:pPr>
    </w:p>
    <w:tbl>
      <w:tblPr>
        <w:tblW w:w="0" w:type="auto"/>
        <w:tblLayout w:type="fixed"/>
        <w:tblCellMar>
          <w:left w:w="0" w:type="dxa"/>
          <w:right w:w="0" w:type="dxa"/>
        </w:tblCellMar>
        <w:tblLook w:val="0000" w:firstRow="0" w:lastRow="0" w:firstColumn="0" w:lastColumn="0" w:noHBand="0" w:noVBand="0"/>
      </w:tblPr>
      <w:tblGrid>
        <w:gridCol w:w="1135"/>
        <w:gridCol w:w="7143"/>
      </w:tblGrid>
      <w:tr w:rsidR="00A4342B">
        <w:trPr>
          <w:cantSplit/>
          <w:trHeight w:val="253"/>
        </w:trPr>
        <w:tc>
          <w:tcPr>
            <w:tcW w:w="1135" w:type="dxa"/>
          </w:tcPr>
          <w:p w:rsidR="00A4342B" w:rsidRDefault="00400E3E">
            <w:pPr>
              <w:pStyle w:val="p"/>
              <w:spacing w:after="0"/>
            </w:pPr>
            <w:r>
              <w:rPr>
                <w:noProof/>
                <w:lang w:val="en-US" w:bidi="ar-SA"/>
              </w:rPr>
              <w:drawing>
                <wp:inline distT="0" distB="0" distL="0" distR="0" wp14:anchorId="1E7C5117" wp14:editId="223F905C">
                  <wp:extent cx="542925" cy="5429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A4342B" w:rsidRDefault="00400E3E">
            <w:pPr>
              <w:pStyle w:val="h-reading"/>
              <w:rPr>
                <w:rStyle w:val="i-b"/>
              </w:rPr>
            </w:pPr>
            <w:r>
              <w:t xml:space="preserve">Reading activity </w:t>
            </w:r>
            <w:r w:rsidR="00ED0C24">
              <w:t>3.6</w:t>
            </w:r>
          </w:p>
          <w:p w:rsidR="00A4342B" w:rsidRDefault="00400E3E">
            <w:pPr>
              <w:pStyle w:val="p"/>
            </w:pPr>
            <w:r>
              <w:rPr>
                <w:rStyle w:val="i-b"/>
              </w:rPr>
              <w:t xml:space="preserve">Read </w:t>
            </w:r>
            <w:r>
              <w:rPr>
                <w:rStyle w:val="i-b"/>
                <w:b w:val="0"/>
              </w:rPr>
              <w:t>Tovey, Uren and Sheldon</w:t>
            </w:r>
            <w:r>
              <w:t xml:space="preserve"> 2010, pp. 297–301. </w:t>
            </w:r>
          </w:p>
          <w:p w:rsidR="00FA0D81" w:rsidRDefault="00400E3E">
            <w:pPr>
              <w:pStyle w:val="p"/>
            </w:pPr>
            <w:r>
              <w:t xml:space="preserve">This section of Tovey, Uren and Sheldon provide a succinct overview of coaching and especially how it can be utilised as a developmental activity to improve performance. </w:t>
            </w:r>
          </w:p>
          <w:p w:rsidR="00A4342B" w:rsidRDefault="00FA0D81">
            <w:pPr>
              <w:pStyle w:val="p"/>
            </w:pPr>
            <w:r>
              <w:t>See also more information on coaching in Module 6</w:t>
            </w:r>
          </w:p>
          <w:p w:rsidR="00A4342B" w:rsidRDefault="00400E3E">
            <w:pPr>
              <w:pStyle w:val="p"/>
              <w:spacing w:after="0"/>
            </w:pPr>
            <w:r>
              <w:t>.</w:t>
            </w:r>
          </w:p>
        </w:tc>
      </w:tr>
    </w:tbl>
    <w:p w:rsidR="00A4342B" w:rsidRDefault="00A4342B">
      <w:pPr>
        <w:pStyle w:val="p"/>
      </w:pPr>
    </w:p>
    <w:p w:rsidR="00A4342B" w:rsidRDefault="00400E3E">
      <w:pPr>
        <w:pStyle w:val="h2n"/>
        <w:tabs>
          <w:tab w:val="left" w:pos="0"/>
        </w:tabs>
      </w:pPr>
      <w:r>
        <w:t>Improving performance</w:t>
      </w:r>
    </w:p>
    <w:p w:rsidR="00A4342B" w:rsidRDefault="00400E3E">
      <w:pPr>
        <w:pStyle w:val="p"/>
      </w:pPr>
      <w:r>
        <w:t xml:space="preserve">The main purpose of the performance review is to encourage employees (and managers) to think systematically about their development needs in a performance-related context. This places an onus of responsibility on managers to then accept and play their roles as performance developers. This in turn is a significant learning opportunity for both the employees and the managers. </w:t>
      </w:r>
    </w:p>
    <w:p w:rsidR="00A4342B" w:rsidRDefault="00400E3E">
      <w:pPr>
        <w:pStyle w:val="p"/>
      </w:pPr>
      <w:r>
        <w:t xml:space="preserve">However, Tovey, Uren and Sheldon (2010, p. 237) reports that ‘despite the importance of improving performance, there is research and practitioner evidence suggesting that this area of performance management is rarely managed’ and ‘while all performance review forms include a section for development, there is very little action in this section of the form – it appears to be ignored once the appraisal is over’ and ‘while the responsibility for the implementation of development activities should be a joint one between the manager and staff or teams, it is management’s responsibility to ensure that it actually happens’. </w:t>
      </w:r>
    </w:p>
    <w:p w:rsidR="00A4342B" w:rsidRDefault="00400E3E">
      <w:pPr>
        <w:pStyle w:val="p"/>
      </w:pPr>
      <w:r>
        <w:t xml:space="preserve">Figure 2 is a reproduction of Tovey, Uren and Sheldon’s representation of the relationship of performance improvement to future performance. The diagram focuses on three key areas – what is the performance now, what performance do we require, what is the gap between the two. It is identification of the ‘gap’ that enables us to then concentrate on what we can do to improve performance outcomes (training, development, career planning etc.) and how this can be done (plans, goals etc.). This is what Tovey, Uren and Sheldon (2010, pp. 241–55) refers to as ‘a performance improvement model’. </w:t>
      </w:r>
    </w:p>
    <w:p w:rsidR="00A4342B" w:rsidRPr="00ED0C24" w:rsidRDefault="00ED0C24" w:rsidP="00ED0C24">
      <w:pPr>
        <w:pStyle w:val="af"/>
        <w:keepNext/>
        <w:keepLines/>
        <w:widowControl w:val="0"/>
        <w:rPr>
          <w:b w:val="0"/>
        </w:rPr>
      </w:pPr>
      <w:r>
        <w:lastRenderedPageBreak/>
        <w:t xml:space="preserve">Figure </w:t>
      </w:r>
      <w:r>
        <w:fldChar w:fldCharType="begin"/>
      </w:r>
      <w:r>
        <w:instrText xml:space="preserve"> SEQ Figure \* ARABIC </w:instrText>
      </w:r>
      <w:r>
        <w:fldChar w:fldCharType="separate"/>
      </w:r>
      <w:r w:rsidR="00BB132C">
        <w:rPr>
          <w:noProof/>
        </w:rPr>
        <w:t>2</w:t>
      </w:r>
      <w:r>
        <w:fldChar w:fldCharType="end"/>
      </w:r>
      <w:r w:rsidR="00400E3E">
        <w:rPr>
          <w:rStyle w:val="i-b"/>
        </w:rPr>
        <w:t xml:space="preserve">: </w:t>
      </w:r>
      <w:r w:rsidR="00400E3E" w:rsidRPr="00ED0C24">
        <w:rPr>
          <w:b w:val="0"/>
        </w:rPr>
        <w:t>Relationship of performance improvement to future performance</w:t>
      </w:r>
    </w:p>
    <w:p w:rsidR="00A4342B" w:rsidRDefault="00400E3E">
      <w:r>
        <w:rPr>
          <w:noProof/>
          <w:lang w:val="en-US" w:bidi="ar-SA"/>
        </w:rPr>
        <w:drawing>
          <wp:inline distT="0" distB="0" distL="0" distR="0" wp14:anchorId="115BB9CA" wp14:editId="06F326D2">
            <wp:extent cx="5257800" cy="2419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7800" cy="2419350"/>
                    </a:xfrm>
                    <a:prstGeom prst="rect">
                      <a:avLst/>
                    </a:prstGeom>
                    <a:solidFill>
                      <a:srgbClr val="FFFFFF"/>
                    </a:solidFill>
                    <a:ln>
                      <a:noFill/>
                    </a:ln>
                  </pic:spPr>
                </pic:pic>
              </a:graphicData>
            </a:graphic>
          </wp:inline>
        </w:drawing>
      </w:r>
    </w:p>
    <w:p w:rsidR="00A4342B" w:rsidRDefault="00400E3E">
      <w:pPr>
        <w:pStyle w:val="p-ninept"/>
      </w:pPr>
      <w:r>
        <w:t>(Source: Tovey, Uren and Sheldon 2010, p. 237, animation and audio added by USQ.)</w:t>
      </w:r>
    </w:p>
    <w:p w:rsidR="00A4342B" w:rsidRDefault="00A4342B">
      <w:pPr>
        <w:pStyle w:val="p"/>
      </w:pPr>
    </w:p>
    <w:tbl>
      <w:tblPr>
        <w:tblW w:w="0" w:type="auto"/>
        <w:tblLayout w:type="fixed"/>
        <w:tblCellMar>
          <w:left w:w="0" w:type="dxa"/>
          <w:right w:w="0" w:type="dxa"/>
        </w:tblCellMar>
        <w:tblLook w:val="0000" w:firstRow="0" w:lastRow="0" w:firstColumn="0" w:lastColumn="0" w:noHBand="0" w:noVBand="0"/>
      </w:tblPr>
      <w:tblGrid>
        <w:gridCol w:w="1135"/>
        <w:gridCol w:w="7143"/>
      </w:tblGrid>
      <w:tr w:rsidR="00A4342B">
        <w:trPr>
          <w:cantSplit/>
          <w:trHeight w:val="253"/>
        </w:trPr>
        <w:tc>
          <w:tcPr>
            <w:tcW w:w="1135" w:type="dxa"/>
          </w:tcPr>
          <w:p w:rsidR="00A4342B" w:rsidRDefault="00400E3E">
            <w:pPr>
              <w:pStyle w:val="p"/>
              <w:spacing w:after="0"/>
            </w:pPr>
            <w:r>
              <w:rPr>
                <w:noProof/>
                <w:lang w:val="en-US" w:bidi="ar-SA"/>
              </w:rPr>
              <w:drawing>
                <wp:inline distT="0" distB="0" distL="0" distR="0" wp14:anchorId="3924EEC0" wp14:editId="58E818E2">
                  <wp:extent cx="542925" cy="5429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A4342B" w:rsidRDefault="00400E3E">
            <w:pPr>
              <w:pStyle w:val="h-reading"/>
              <w:rPr>
                <w:rStyle w:val="i-b"/>
              </w:rPr>
            </w:pPr>
            <w:r>
              <w:t xml:space="preserve">Reading activity </w:t>
            </w:r>
            <w:r w:rsidR="00ED0C24">
              <w:t>3.7</w:t>
            </w:r>
          </w:p>
          <w:p w:rsidR="00A4342B" w:rsidRDefault="00400E3E">
            <w:pPr>
              <w:pStyle w:val="p"/>
            </w:pPr>
            <w:r>
              <w:rPr>
                <w:rStyle w:val="i-b"/>
              </w:rPr>
              <w:t>Read</w:t>
            </w:r>
            <w:r>
              <w:rPr>
                <w:rStyle w:val="i-b"/>
                <w:b w:val="0"/>
              </w:rPr>
              <w:t xml:space="preserve"> Tovey, Uren and Sheldon 2010</w:t>
            </w:r>
            <w:r>
              <w:t xml:space="preserve">, </w:t>
            </w:r>
            <w:r>
              <w:rPr>
                <w:rStyle w:val="i-b"/>
              </w:rPr>
              <w:t>chapter 10</w:t>
            </w:r>
            <w:r>
              <w:t xml:space="preserve">. </w:t>
            </w:r>
          </w:p>
          <w:p w:rsidR="00A4342B" w:rsidRDefault="00400E3E">
            <w:pPr>
              <w:pStyle w:val="p"/>
            </w:pPr>
            <w:r>
              <w:t xml:space="preserve">Tovey, Uren and Sheldon discuss the preparation of a performance improvement plan as the completion activity for the appraisal process. An important issue is raised in this respect – which you need to focus on performance that is satisfactory, unsatisfactory, and exceeding expectations. Each has their own needs – satisfactory performance can be discussed to ascertain areas where the staff member might be able to be developed further. Unsatisfactory performance can be identified and discussed (we will deal more with this issue in section 3.4). Superior performance can be identified and recognised (sometimes this might be rewarded in a monetary way other times it might be by awards etc.). </w:t>
            </w:r>
          </w:p>
          <w:p w:rsidR="00A4342B" w:rsidRDefault="00400E3E">
            <w:pPr>
              <w:pStyle w:val="p"/>
              <w:spacing w:after="0"/>
            </w:pPr>
            <w:r>
              <w:t xml:space="preserve">There is also a reaffirmation throughout chapter 10 that improving performance is a joint responsibility between staff and managers and each will have their own actions to take on the performance improvement plan. </w:t>
            </w:r>
          </w:p>
        </w:tc>
      </w:tr>
    </w:tbl>
    <w:p w:rsidR="00A4342B" w:rsidRDefault="00A4342B">
      <w:pPr>
        <w:pStyle w:val="p"/>
      </w:pPr>
    </w:p>
    <w:p w:rsidR="00A4342B" w:rsidRDefault="00400E3E">
      <w:pPr>
        <w:pStyle w:val="h1n"/>
        <w:tabs>
          <w:tab w:val="left" w:pos="0"/>
        </w:tabs>
      </w:pPr>
      <w:r>
        <w:t>Identifying and managing unsatisfactory performance</w:t>
      </w:r>
    </w:p>
    <w:p w:rsidR="00A4342B" w:rsidRDefault="00400E3E">
      <w:pPr>
        <w:pStyle w:val="p"/>
      </w:pPr>
      <w:r>
        <w:t xml:space="preserve">Organizations rely on the skills and commitment of its people to meet its organizational goals. In the great majority of cases, employees fulfil their duties in accordance with the required conduct and level of performance. Indeed, many employees greatly exceed the expected performance standards. However, in all organizations, there will typically be a small number of staff who, for a variety of reasons, are not contributing at an effective level. This is usually referred to as ‘under-performance’; however, the term does not clearly differentiate between staff who might be not performing to their optimum levels (under-performance) and those who have no intention of performing (non-performance). The term ‘unsatisfactory performance’ would seem to be a more embracing description to start with and to then </w:t>
      </w:r>
      <w:r>
        <w:lastRenderedPageBreak/>
        <w:t xml:space="preserve">progress to identifying whether the situation is either ‘under-performance’ or ‘non-performance’. </w:t>
      </w:r>
    </w:p>
    <w:p w:rsidR="00A4342B" w:rsidRDefault="00400E3E">
      <w:pPr>
        <w:pStyle w:val="p"/>
      </w:pPr>
      <w:r>
        <w:t xml:space="preserve">Dealing with unsatisfactory performance is one of the most difficult challenges facing the line manager. However, turning around the performance of a struggling staff member or work unit can be one of the most rewarding experiences of a manager’s career. </w:t>
      </w:r>
    </w:p>
    <w:p w:rsidR="00A4342B" w:rsidRDefault="00400E3E">
      <w:pPr>
        <w:pStyle w:val="p"/>
      </w:pPr>
      <w:r>
        <w:t xml:space="preserve">Identification of unsatisfactory performance, whether under-performance or non-performance, typically occurs informally through day to day management of performance. However, it is often ignored or disregarded until the ‘problem’ either corrects itself naturally or until it becomes a major issue. Effective performance is dependent on the commitment and willingness of managers to actively manage the performance of their people and seriously address problems as they arise. Early intervention and support can result in rapid and easily managed improvements in performance. </w:t>
      </w:r>
    </w:p>
    <w:p w:rsidR="007D202B" w:rsidRDefault="007D202B">
      <w:pPr>
        <w:pStyle w:val="p"/>
      </w:pPr>
    </w:p>
    <w:p w:rsidR="00A4342B" w:rsidRDefault="00400E3E">
      <w:pPr>
        <w:pStyle w:val="h2n"/>
        <w:tabs>
          <w:tab w:val="left" w:pos="0"/>
        </w:tabs>
      </w:pPr>
      <w:r>
        <w:t>Identifying under-performance</w:t>
      </w:r>
    </w:p>
    <w:p w:rsidR="00A4342B" w:rsidRDefault="00400E3E">
      <w:pPr>
        <w:pStyle w:val="p"/>
      </w:pPr>
      <w:r>
        <w:t xml:space="preserve">Performance review provides a regular opportunity for the manager and employee to talk about past performance and set in place future performance priorities and development strategies. Many managers use the performance review interview to raise serious performance issues that have been festering for some time. While it’s a case of better late than never, it is in the interests of all parties that performance issues are identified and dealt with at the earliest possible opportunity regardless of when the performance review is to be done. </w:t>
      </w:r>
    </w:p>
    <w:p w:rsidR="00A4342B" w:rsidRDefault="00400E3E">
      <w:pPr>
        <w:pStyle w:val="p"/>
      </w:pPr>
      <w:r>
        <w:t>Early attention to problems red</w:t>
      </w:r>
      <w:r w:rsidR="00C46606">
        <w:t>uces the chance of the under-</w:t>
      </w:r>
      <w:r>
        <w:t xml:space="preserve">performing behaviours becoming entrenched and the whole work team being affected. The environment of good faith, patience and support that often exists early in a performance management process can become eroded if under-performance continues for long periods of time and with it the chance of effective resolution. </w:t>
      </w:r>
    </w:p>
    <w:p w:rsidR="00A4342B" w:rsidRDefault="00400E3E">
      <w:pPr>
        <w:pStyle w:val="p"/>
      </w:pPr>
      <w:r>
        <w:t xml:space="preserve">In many cases, it is obvious that a staff member is not performing to the required standard. Work is not completed to the required standard and in the required timeframe. There may be an increase in complaints from clients or other staff. </w:t>
      </w:r>
    </w:p>
    <w:p w:rsidR="00A4342B" w:rsidRDefault="00400E3E">
      <w:pPr>
        <w:pStyle w:val="p"/>
      </w:pPr>
      <w:r>
        <w:t xml:space="preserve">Other less obvious indicators of unsatisfactory performance can be increased overtime, team conflict, absenteeism and decreased morale. Sources of information include the HRM information management system which can provide data on patterns of absenteeism and overtime usage, employee assistance counsellors who can identify trends in counselling provision to work units (without compromising confidentiality) and exit interview data. </w:t>
      </w:r>
    </w:p>
    <w:p w:rsidR="00A4342B" w:rsidRDefault="00400E3E">
      <w:pPr>
        <w:pStyle w:val="p"/>
      </w:pPr>
      <w:r>
        <w:t xml:space="preserve">In table 3.1, Mitchell 1982 provides a list of some possible causes of ineffective performance that you may recognise. </w:t>
      </w:r>
    </w:p>
    <w:p w:rsidR="00A4342B" w:rsidRPr="00ED0C24" w:rsidRDefault="00ED0C24" w:rsidP="00ED0C24">
      <w:pPr>
        <w:pStyle w:val="af"/>
        <w:keepNext/>
        <w:keepLines/>
        <w:widowControl w:val="0"/>
        <w:rPr>
          <w:b w:val="0"/>
        </w:rPr>
      </w:pPr>
      <w:r>
        <w:lastRenderedPageBreak/>
        <w:t xml:space="preserve">Table </w:t>
      </w:r>
      <w:r>
        <w:fldChar w:fldCharType="begin"/>
      </w:r>
      <w:r>
        <w:instrText xml:space="preserve"> SEQ Table \* ARABIC </w:instrText>
      </w:r>
      <w:r>
        <w:fldChar w:fldCharType="separate"/>
      </w:r>
      <w:r w:rsidR="00BB132C">
        <w:rPr>
          <w:noProof/>
        </w:rPr>
        <w:t>1</w:t>
      </w:r>
      <w:r>
        <w:fldChar w:fldCharType="end"/>
      </w:r>
      <w:r w:rsidR="00400E3E">
        <w:rPr>
          <w:rStyle w:val="i-b"/>
        </w:rPr>
        <w:t xml:space="preserve">: </w:t>
      </w:r>
      <w:r w:rsidR="00400E3E" w:rsidRPr="00ED0C24">
        <w:rPr>
          <w:b w:val="0"/>
        </w:rPr>
        <w:t>Definitions of possible causes of ineffective performance</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288"/>
      </w:tblGrid>
      <w:tr w:rsidR="00A4342B">
        <w:trPr>
          <w:trHeight w:val="253"/>
        </w:trPr>
        <w:tc>
          <w:tcPr>
            <w:tcW w:w="8288" w:type="dxa"/>
            <w:tcBorders>
              <w:top w:val="single" w:sz="4" w:space="0" w:color="000000"/>
              <w:left w:val="single" w:sz="4" w:space="0" w:color="000000"/>
              <w:bottom w:val="single" w:sz="4" w:space="0" w:color="000000"/>
              <w:right w:val="single" w:sz="4" w:space="0" w:color="000000"/>
            </w:tcBorders>
            <w:shd w:val="clear" w:color="auto" w:fill="94BD5E"/>
          </w:tcPr>
          <w:p w:rsidR="00A4342B" w:rsidRDefault="00400E3E" w:rsidP="00ED0C24">
            <w:pPr>
              <w:pStyle w:val="li1n"/>
              <w:keepNext/>
              <w:keepLines/>
              <w:widowControl w:val="0"/>
              <w:tabs>
                <w:tab w:val="left" w:pos="340"/>
              </w:tabs>
            </w:pPr>
            <w:r>
              <w:rPr>
                <w:rStyle w:val="i-i"/>
                <w:b/>
                <w:bCs/>
              </w:rPr>
              <w:t>Insufficient intellectual ability</w:t>
            </w:r>
            <w:r>
              <w:t xml:space="preserve"> – lack of ability to understand, learn, or express oneself well (e.g. low IQ or low verbal ability)</w:t>
            </w:r>
          </w:p>
          <w:p w:rsidR="00A4342B" w:rsidRDefault="00400E3E" w:rsidP="00ED0C24">
            <w:pPr>
              <w:pStyle w:val="li1n"/>
              <w:keepNext/>
              <w:keepLines/>
              <w:widowControl w:val="0"/>
              <w:tabs>
                <w:tab w:val="left" w:pos="340"/>
              </w:tabs>
            </w:pPr>
            <w:r>
              <w:rPr>
                <w:rStyle w:val="i-i"/>
                <w:b/>
                <w:bCs/>
              </w:rPr>
              <w:t>Insufficient job knowledge</w:t>
            </w:r>
            <w:r>
              <w:rPr>
                <w:b/>
                <w:bCs/>
              </w:rPr>
              <w:t xml:space="preserve"> </w:t>
            </w:r>
            <w:r>
              <w:t>– lack of adequate information about job duties and/or job requirements or lack of experience with a particular type of job (e.g. being unaware of a company policy or production technique)</w:t>
            </w:r>
          </w:p>
          <w:p w:rsidR="00A4342B" w:rsidRDefault="00400E3E" w:rsidP="00ED0C24">
            <w:pPr>
              <w:pStyle w:val="li1n"/>
              <w:keepNext/>
              <w:keepLines/>
              <w:widowControl w:val="0"/>
              <w:tabs>
                <w:tab w:val="left" w:pos="340"/>
              </w:tabs>
            </w:pPr>
            <w:r>
              <w:rPr>
                <w:rStyle w:val="i-i"/>
                <w:b/>
                <w:bCs/>
              </w:rPr>
              <w:t>Counterproductive emotional states</w:t>
            </w:r>
            <w:r>
              <w:t xml:space="preserve"> – emotional states which interfere with or prevent satisfactory performance on the job (e.g. severe anxiety or depression)</w:t>
            </w:r>
          </w:p>
          <w:p w:rsidR="00A4342B" w:rsidRDefault="00400E3E" w:rsidP="00ED0C24">
            <w:pPr>
              <w:pStyle w:val="li1n"/>
              <w:keepNext/>
              <w:keepLines/>
              <w:widowControl w:val="0"/>
              <w:tabs>
                <w:tab w:val="left" w:pos="340"/>
              </w:tabs>
            </w:pPr>
            <w:r>
              <w:rPr>
                <w:rStyle w:val="i-i"/>
                <w:b/>
                <w:bCs/>
              </w:rPr>
              <w:t>Use of drugs or alcohol</w:t>
            </w:r>
            <w:r>
              <w:t xml:space="preserve"> – being under the influence of, or the after-effect of, drugs or alcohol (e.g. drunk, under influence of amphetamines, hung over)</w:t>
            </w:r>
          </w:p>
          <w:p w:rsidR="00A4342B" w:rsidRDefault="00400E3E" w:rsidP="00ED0C24">
            <w:pPr>
              <w:pStyle w:val="li1n"/>
              <w:keepNext/>
              <w:keepLines/>
              <w:widowControl w:val="0"/>
              <w:tabs>
                <w:tab w:val="left" w:pos="340"/>
              </w:tabs>
            </w:pPr>
            <w:r>
              <w:rPr>
                <w:rStyle w:val="i-i"/>
                <w:b/>
                <w:bCs/>
              </w:rPr>
              <w:t>Alcoholism or drug addiction</w:t>
            </w:r>
            <w:r>
              <w:t xml:space="preserve"> – dependence on a drug as well as being under its influence or the influence of its after-effects (e.g. amphetamine addiction, alcoholism)</w:t>
            </w:r>
          </w:p>
          <w:p w:rsidR="00A4342B" w:rsidRDefault="00400E3E" w:rsidP="00ED0C24">
            <w:pPr>
              <w:pStyle w:val="li1n"/>
              <w:keepNext/>
              <w:keepLines/>
              <w:widowControl w:val="0"/>
              <w:tabs>
                <w:tab w:val="left" w:pos="340"/>
              </w:tabs>
            </w:pPr>
            <w:r>
              <w:rPr>
                <w:rStyle w:val="i-i"/>
                <w:b/>
                <w:bCs/>
              </w:rPr>
              <w:t>Low work standards</w:t>
            </w:r>
            <w:r>
              <w:t xml:space="preserve"> – a worker defining success in terms of very low personal standards and/or experiencing satisfaction at low levels of performance (e.g. a worker being content to be the least productive employee)</w:t>
            </w:r>
          </w:p>
          <w:p w:rsidR="00A4342B" w:rsidRDefault="00400E3E" w:rsidP="00ED0C24">
            <w:pPr>
              <w:pStyle w:val="li1n"/>
              <w:keepNext/>
              <w:keepLines/>
              <w:widowControl w:val="0"/>
              <w:tabs>
                <w:tab w:val="left" w:pos="340"/>
              </w:tabs>
            </w:pPr>
            <w:r>
              <w:rPr>
                <w:rStyle w:val="i-i"/>
                <w:b/>
                <w:bCs/>
              </w:rPr>
              <w:t>Low work motivation</w:t>
            </w:r>
            <w:r>
              <w:rPr>
                <w:b/>
                <w:bCs/>
              </w:rPr>
              <w:t xml:space="preserve"> </w:t>
            </w:r>
            <w:r>
              <w:t>– generally demonstrated lack of interest in the job and/or general lack of effort on the job (e.g. the ‘lazy’ or ‘uninvolved’ worker)</w:t>
            </w:r>
          </w:p>
          <w:p w:rsidR="00A4342B" w:rsidRDefault="00400E3E" w:rsidP="00ED0C24">
            <w:pPr>
              <w:pStyle w:val="li1n"/>
              <w:keepNext/>
              <w:keepLines/>
              <w:widowControl w:val="0"/>
              <w:tabs>
                <w:tab w:val="left" w:pos="340"/>
              </w:tabs>
            </w:pPr>
            <w:r>
              <w:rPr>
                <w:rStyle w:val="i-i"/>
                <w:b/>
                <w:bCs/>
              </w:rPr>
              <w:t>Physical limitations</w:t>
            </w:r>
            <w:r>
              <w:t xml:space="preserve"> – insufficient personal physical capacities for a particular job (e.g. a person may be too short, too weak, blind, uncoordinated)</w:t>
            </w:r>
          </w:p>
          <w:p w:rsidR="00A4342B" w:rsidRDefault="00400E3E" w:rsidP="00ED0C24">
            <w:pPr>
              <w:pStyle w:val="li1n"/>
              <w:keepNext/>
              <w:keepLines/>
              <w:widowControl w:val="0"/>
              <w:tabs>
                <w:tab w:val="left" w:pos="340"/>
              </w:tabs>
            </w:pPr>
            <w:r>
              <w:rPr>
                <w:rStyle w:val="i-i"/>
                <w:b/>
                <w:bCs/>
              </w:rPr>
              <w:t>Family crises</w:t>
            </w:r>
            <w:r>
              <w:t xml:space="preserve"> – unusual family situations which interfere with or prevent satisfactory job performance (e.g. divorce, sickness, death in family)</w:t>
            </w:r>
          </w:p>
          <w:p w:rsidR="00A4342B" w:rsidRDefault="00400E3E" w:rsidP="00ED0C24">
            <w:pPr>
              <w:pStyle w:val="li1n"/>
              <w:keepNext/>
              <w:keepLines/>
              <w:widowControl w:val="0"/>
              <w:tabs>
                <w:tab w:val="left" w:pos="340"/>
              </w:tabs>
            </w:pPr>
            <w:r>
              <w:rPr>
                <w:rStyle w:val="i-i"/>
                <w:b/>
                <w:bCs/>
              </w:rPr>
              <w:t>Predominance of family considerations over work demands</w:t>
            </w:r>
            <w:r>
              <w:t xml:space="preserve"> – worker is more responsive to family demands than to job demands in noncrisis family situation (e.g. taking job time for child care, refusing to travel because of family commitments)</w:t>
            </w:r>
          </w:p>
          <w:p w:rsidR="00A4342B" w:rsidRDefault="00400E3E" w:rsidP="00ED0C24">
            <w:pPr>
              <w:pStyle w:val="li1n"/>
              <w:keepNext/>
              <w:keepLines/>
              <w:widowControl w:val="0"/>
              <w:tabs>
                <w:tab w:val="left" w:pos="340"/>
              </w:tabs>
            </w:pPr>
            <w:r>
              <w:rPr>
                <w:rStyle w:val="i-i"/>
                <w:b/>
                <w:bCs/>
              </w:rPr>
              <w:t>Negative work group influences</w:t>
            </w:r>
            <w:r>
              <w:t xml:space="preserve"> – informal work group influences which are counterproductive for the organization (e.g. group norms to restrict output, a group ostracizing a worker and negatively affecting their work)</w:t>
            </w:r>
          </w:p>
          <w:p w:rsidR="00A4342B" w:rsidRDefault="00400E3E" w:rsidP="00ED0C24">
            <w:pPr>
              <w:pStyle w:val="li1n"/>
              <w:keepNext/>
              <w:keepLines/>
              <w:widowControl w:val="0"/>
              <w:tabs>
                <w:tab w:val="left" w:pos="340"/>
              </w:tabs>
            </w:pPr>
            <w:r>
              <w:rPr>
                <w:rStyle w:val="i-i"/>
                <w:b/>
                <w:bCs/>
              </w:rPr>
              <w:t>Counterproductive work environment</w:t>
            </w:r>
            <w:r>
              <w:rPr>
                <w:b/>
                <w:bCs/>
              </w:rPr>
              <w:t xml:space="preserve"> </w:t>
            </w:r>
            <w:r>
              <w:t>– environment factors which interfere with or prevent satisfactory job performance (e.g. excessive heat or cold for a particular worker, excessive noise level)</w:t>
            </w:r>
          </w:p>
          <w:p w:rsidR="00A4342B" w:rsidRDefault="00400E3E" w:rsidP="00ED0C24">
            <w:pPr>
              <w:pStyle w:val="li1n"/>
              <w:keepNext/>
              <w:keepLines/>
              <w:widowControl w:val="0"/>
              <w:tabs>
                <w:tab w:val="left" w:pos="340"/>
              </w:tabs>
            </w:pPr>
            <w:r>
              <w:rPr>
                <w:rStyle w:val="i-i"/>
                <w:b/>
                <w:bCs/>
              </w:rPr>
              <w:t>Inadequate communications to the worker concerning performance</w:t>
            </w:r>
            <w:r>
              <w:rPr>
                <w:b/>
                <w:bCs/>
              </w:rPr>
              <w:t xml:space="preserve"> </w:t>
            </w:r>
            <w:r>
              <w:t>– organization does not clearly communication expectations about job performance and/or does not give feedback about deficiencies which need correcting (e.g. failing to make clear when a worker is to be at work, supervisor failing to tell a worker he or she is breaking a work rule)</w:t>
            </w:r>
          </w:p>
          <w:p w:rsidR="00A4342B" w:rsidRDefault="00400E3E" w:rsidP="00ED0C24">
            <w:pPr>
              <w:pStyle w:val="li1n"/>
              <w:keepNext/>
              <w:keepLines/>
              <w:widowControl w:val="0"/>
              <w:tabs>
                <w:tab w:val="left" w:pos="340"/>
              </w:tabs>
              <w:spacing w:after="0"/>
            </w:pPr>
            <w:r>
              <w:rPr>
                <w:rStyle w:val="i-i"/>
                <w:b/>
                <w:bCs/>
              </w:rPr>
              <w:t>Conflict of personal values and job requirements</w:t>
            </w:r>
            <w:r>
              <w:t xml:space="preserve"> – worker’s personal values, derived from family and culture, prevent or interfere with satisfactory performance (e.g. religious values proscribe a worker from working overtime on Saturday)</w:t>
            </w:r>
          </w:p>
        </w:tc>
      </w:tr>
    </w:tbl>
    <w:p w:rsidR="00A4342B" w:rsidRDefault="00400E3E">
      <w:pPr>
        <w:pStyle w:val="p-ninept"/>
      </w:pPr>
      <w:r>
        <w:br/>
        <w:t xml:space="preserve">(Source: Adapted from Mitchell, T 1982, </w:t>
      </w:r>
      <w:r>
        <w:rPr>
          <w:rStyle w:val="i-i"/>
        </w:rPr>
        <w:t>People in organizations</w:t>
      </w:r>
      <w:r>
        <w:t>, p. 431.)</w:t>
      </w:r>
    </w:p>
    <w:p w:rsidR="00A4342B" w:rsidRDefault="00400E3E">
      <w:pPr>
        <w:pStyle w:val="p"/>
      </w:pPr>
      <w:r>
        <w:t xml:space="preserve">The processes which we have discussed throughout modules 2 and 3, if implemented appropriately, will provide a basis on which to manage and improve under-performance. This involves the processes of goal setting, monitoring, collecting evidence, reviews and development plans. It is perhaps the most explicit example of how the development aspects of performance management might be conducted and to achieve outcomes for both the individual and the organization. </w:t>
      </w:r>
    </w:p>
    <w:p w:rsidR="00A4342B" w:rsidRDefault="00400E3E">
      <w:pPr>
        <w:pStyle w:val="p"/>
      </w:pPr>
      <w:r>
        <w:lastRenderedPageBreak/>
        <w:t xml:space="preserve">However, dealing with non-performance is a much more challenging process. </w:t>
      </w:r>
    </w:p>
    <w:p w:rsidR="00A4342B" w:rsidRDefault="00400E3E">
      <w:pPr>
        <w:pStyle w:val="h2n"/>
        <w:tabs>
          <w:tab w:val="left" w:pos="0"/>
        </w:tabs>
      </w:pPr>
      <w:r>
        <w:t>Reasons for under</w:t>
      </w:r>
      <w:r w:rsidR="00C46606">
        <w:t>-</w:t>
      </w:r>
      <w:r>
        <w:t>performance</w:t>
      </w:r>
    </w:p>
    <w:p w:rsidR="00A4342B" w:rsidRDefault="00400E3E">
      <w:pPr>
        <w:pStyle w:val="p"/>
      </w:pPr>
      <w:r>
        <w:t>It is obvious to state that there are many possible reasons for under performance. Often there are multiple causal factors and/or trigger incidents that contribute to performance problems. While it is tempting to jump straight to the quick fix, time spent talking to the under- performing employee, seeking patterns and trends in non-performing behaviours and observing the work environment and interactions with co-workers can often lead to the underlying causes of under</w:t>
      </w:r>
      <w:r w:rsidR="00C46606">
        <w:t>-</w:t>
      </w:r>
      <w:r>
        <w:t xml:space="preserve">performance, rather than just the symptoms. It is worth making thorough investigations and considering both obvious and less obvious causes. </w:t>
      </w:r>
    </w:p>
    <w:p w:rsidR="00A4342B" w:rsidRDefault="00400E3E">
      <w:pPr>
        <w:pStyle w:val="p"/>
      </w:pPr>
      <w:r>
        <w:t xml:space="preserve">Line managers should use a systems approach to identifying the reasons for under performance. The individual is just one element in the system and is influenced by many other system elements. </w:t>
      </w:r>
    </w:p>
    <w:p w:rsidR="00A4342B" w:rsidRDefault="00400E3E">
      <w:pPr>
        <w:pStyle w:val="p"/>
      </w:pPr>
      <w:r>
        <w:t>Reasons for under</w:t>
      </w:r>
      <w:r w:rsidR="00C46606">
        <w:t>-</w:t>
      </w:r>
      <w:r>
        <w:t xml:space="preserve">performance include: </w:t>
      </w:r>
    </w:p>
    <w:p w:rsidR="00A4342B" w:rsidRDefault="00400E3E" w:rsidP="00400E3E">
      <w:pPr>
        <w:pStyle w:val="li1b"/>
        <w:numPr>
          <w:ilvl w:val="0"/>
          <w:numId w:val="49"/>
        </w:numPr>
        <w:tabs>
          <w:tab w:val="left" w:pos="340"/>
        </w:tabs>
      </w:pPr>
      <w:r>
        <w:t>Faulty job design</w:t>
      </w:r>
    </w:p>
    <w:p w:rsidR="00A4342B" w:rsidRDefault="00400E3E" w:rsidP="00400E3E">
      <w:pPr>
        <w:pStyle w:val="li1b"/>
        <w:numPr>
          <w:ilvl w:val="0"/>
          <w:numId w:val="49"/>
        </w:numPr>
        <w:tabs>
          <w:tab w:val="left" w:pos="340"/>
        </w:tabs>
      </w:pPr>
      <w:r>
        <w:t>Poor induction/lack of job related training</w:t>
      </w:r>
    </w:p>
    <w:p w:rsidR="00A4342B" w:rsidRDefault="00400E3E" w:rsidP="00400E3E">
      <w:pPr>
        <w:pStyle w:val="li1b"/>
        <w:numPr>
          <w:ilvl w:val="0"/>
          <w:numId w:val="49"/>
        </w:numPr>
        <w:tabs>
          <w:tab w:val="left" w:pos="340"/>
        </w:tabs>
      </w:pPr>
      <w:r>
        <w:t>Interpersonal conflicts including workplace bullying or harassment</w:t>
      </w:r>
    </w:p>
    <w:p w:rsidR="00A4342B" w:rsidRDefault="00400E3E" w:rsidP="00400E3E">
      <w:pPr>
        <w:pStyle w:val="li1b"/>
        <w:numPr>
          <w:ilvl w:val="0"/>
          <w:numId w:val="49"/>
        </w:numPr>
        <w:tabs>
          <w:tab w:val="left" w:pos="340"/>
        </w:tabs>
      </w:pPr>
      <w:r>
        <w:t xml:space="preserve">Physical environment does not support the activities required of that job – for example, light, ventilation, space, temperature. </w:t>
      </w:r>
    </w:p>
    <w:p w:rsidR="00A4342B" w:rsidRDefault="00400E3E" w:rsidP="00400E3E">
      <w:pPr>
        <w:pStyle w:val="li1b"/>
        <w:numPr>
          <w:ilvl w:val="0"/>
          <w:numId w:val="49"/>
        </w:numPr>
        <w:tabs>
          <w:tab w:val="left" w:pos="340"/>
        </w:tabs>
      </w:pPr>
      <w:r>
        <w:t>Misunderstanding of responsibilities, duties and expectations</w:t>
      </w:r>
    </w:p>
    <w:p w:rsidR="00A4342B" w:rsidRDefault="00400E3E" w:rsidP="00400E3E">
      <w:pPr>
        <w:pStyle w:val="li1b"/>
        <w:numPr>
          <w:ilvl w:val="0"/>
          <w:numId w:val="49"/>
        </w:numPr>
        <w:tabs>
          <w:tab w:val="left" w:pos="340"/>
        </w:tabs>
      </w:pPr>
      <w:r>
        <w:t>Lack of managerial direction</w:t>
      </w:r>
    </w:p>
    <w:p w:rsidR="00A4342B" w:rsidRDefault="00400E3E" w:rsidP="00400E3E">
      <w:pPr>
        <w:pStyle w:val="li1b"/>
        <w:numPr>
          <w:ilvl w:val="0"/>
          <w:numId w:val="49"/>
        </w:numPr>
        <w:tabs>
          <w:tab w:val="left" w:pos="340"/>
        </w:tabs>
      </w:pPr>
      <w:r>
        <w:t>Stress of major or continuous organizational change</w:t>
      </w:r>
    </w:p>
    <w:p w:rsidR="00A4342B" w:rsidRDefault="00400E3E" w:rsidP="00400E3E">
      <w:pPr>
        <w:pStyle w:val="li1b"/>
        <w:numPr>
          <w:ilvl w:val="0"/>
          <w:numId w:val="49"/>
        </w:numPr>
        <w:tabs>
          <w:tab w:val="left" w:pos="340"/>
        </w:tabs>
      </w:pPr>
      <w:r>
        <w:t>Ill health</w:t>
      </w:r>
    </w:p>
    <w:p w:rsidR="00A4342B" w:rsidRDefault="00400E3E" w:rsidP="00400E3E">
      <w:pPr>
        <w:pStyle w:val="li1b"/>
        <w:numPr>
          <w:ilvl w:val="0"/>
          <w:numId w:val="49"/>
        </w:numPr>
        <w:tabs>
          <w:tab w:val="left" w:pos="340"/>
        </w:tabs>
      </w:pPr>
      <w:r>
        <w:t>Substance abuse</w:t>
      </w:r>
    </w:p>
    <w:p w:rsidR="00A4342B" w:rsidRDefault="00400E3E" w:rsidP="00400E3E">
      <w:pPr>
        <w:pStyle w:val="li1b"/>
        <w:numPr>
          <w:ilvl w:val="0"/>
          <w:numId w:val="49"/>
        </w:numPr>
        <w:tabs>
          <w:tab w:val="left" w:pos="340"/>
        </w:tabs>
      </w:pPr>
      <w:r>
        <w:t>Family, relationship or other personal problems impacting on work performance</w:t>
      </w:r>
    </w:p>
    <w:p w:rsidR="00A4342B" w:rsidRDefault="00400E3E" w:rsidP="00400E3E">
      <w:pPr>
        <w:pStyle w:val="li1b"/>
        <w:numPr>
          <w:ilvl w:val="0"/>
          <w:numId w:val="49"/>
        </w:numPr>
        <w:tabs>
          <w:tab w:val="left" w:pos="340"/>
        </w:tabs>
      </w:pPr>
      <w:r>
        <w:t xml:space="preserve">Indolence. </w:t>
      </w:r>
    </w:p>
    <w:p w:rsidR="00A4342B" w:rsidRDefault="00400E3E">
      <w:pPr>
        <w:pStyle w:val="h2n"/>
        <w:tabs>
          <w:tab w:val="left" w:pos="0"/>
        </w:tabs>
      </w:pPr>
      <w:r>
        <w:t>Non-performance</w:t>
      </w:r>
    </w:p>
    <w:p w:rsidR="00A4342B" w:rsidRDefault="00400E3E">
      <w:pPr>
        <w:pStyle w:val="p"/>
      </w:pPr>
      <w:r>
        <w:t xml:space="preserve">Tovey, Uren and Sheldon (2010, p. 262) notes that ‘despite the focus of performance management systems on developing people, there are some people who, for various reasons, do not perform. Even after an appraisal has identified issues supported with evidence, and agreement has been reached on a development plan, managers might be disappointed to note that performance has not improved in accordance with agreed targets’. </w:t>
      </w:r>
    </w:p>
    <w:p w:rsidR="00A4342B" w:rsidRDefault="00400E3E">
      <w:pPr>
        <w:pStyle w:val="p"/>
      </w:pPr>
      <w:r>
        <w:t xml:space="preserve">Once this stage has been reached, the issue often passes into the domain of becoming an industrial relations issue and will need to be managed very carefully. In the Australian context, there will typically be a very precise set of processes and procedures that will need to be followed (often contained within industrial agreements or awards although many organizations have a set of policies and procedures for dealing with non-performance). In the most extreme cases it may lead to termination of the staff member. In others is may involve an intensive program for performance management with very precise outcomes etc. </w:t>
      </w:r>
    </w:p>
    <w:tbl>
      <w:tblPr>
        <w:tblW w:w="0" w:type="auto"/>
        <w:tblLayout w:type="fixed"/>
        <w:tblCellMar>
          <w:left w:w="0" w:type="dxa"/>
          <w:right w:w="0" w:type="dxa"/>
        </w:tblCellMar>
        <w:tblLook w:val="0000" w:firstRow="0" w:lastRow="0" w:firstColumn="0" w:lastColumn="0" w:noHBand="0" w:noVBand="0"/>
      </w:tblPr>
      <w:tblGrid>
        <w:gridCol w:w="1135"/>
        <w:gridCol w:w="7143"/>
      </w:tblGrid>
      <w:tr w:rsidR="00A4342B">
        <w:trPr>
          <w:cantSplit/>
          <w:trHeight w:val="253"/>
        </w:trPr>
        <w:tc>
          <w:tcPr>
            <w:tcW w:w="1135" w:type="dxa"/>
          </w:tcPr>
          <w:p w:rsidR="00A4342B" w:rsidRDefault="00400E3E">
            <w:pPr>
              <w:pStyle w:val="p"/>
              <w:spacing w:after="0"/>
            </w:pPr>
            <w:r>
              <w:rPr>
                <w:noProof/>
                <w:lang w:val="en-US" w:bidi="ar-SA"/>
              </w:rPr>
              <w:lastRenderedPageBreak/>
              <w:drawing>
                <wp:inline distT="0" distB="0" distL="0" distR="0" wp14:anchorId="5B0F8DD6" wp14:editId="7EC12E9E">
                  <wp:extent cx="542925" cy="542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solidFill>
                            <a:srgbClr val="FFFFFF"/>
                          </a:solidFill>
                          <a:ln>
                            <a:noFill/>
                          </a:ln>
                        </pic:spPr>
                      </pic:pic>
                    </a:graphicData>
                  </a:graphic>
                </wp:inline>
              </w:drawing>
            </w:r>
          </w:p>
        </w:tc>
        <w:tc>
          <w:tcPr>
            <w:tcW w:w="7143" w:type="dxa"/>
          </w:tcPr>
          <w:p w:rsidR="00A4342B" w:rsidRDefault="00400E3E">
            <w:pPr>
              <w:pStyle w:val="h-reading"/>
              <w:rPr>
                <w:rStyle w:val="i-b"/>
              </w:rPr>
            </w:pPr>
            <w:r>
              <w:t xml:space="preserve">Reading activity </w:t>
            </w:r>
            <w:r w:rsidR="00ED0C24">
              <w:t>3.8</w:t>
            </w:r>
          </w:p>
          <w:p w:rsidR="00A4342B" w:rsidRDefault="00400E3E">
            <w:pPr>
              <w:pStyle w:val="p"/>
            </w:pPr>
            <w:r>
              <w:rPr>
                <w:rStyle w:val="i-b"/>
              </w:rPr>
              <w:t xml:space="preserve">Read </w:t>
            </w:r>
            <w:r>
              <w:rPr>
                <w:rStyle w:val="i-b"/>
                <w:b w:val="0"/>
              </w:rPr>
              <w:t>Tovey, Uren and Sheldon</w:t>
            </w:r>
            <w:r>
              <w:t xml:space="preserve"> </w:t>
            </w:r>
            <w:r>
              <w:rPr>
                <w:rStyle w:val="i-b"/>
              </w:rPr>
              <w:t>chapter 11</w:t>
            </w:r>
            <w:r>
              <w:t xml:space="preserve">. </w:t>
            </w:r>
          </w:p>
          <w:p w:rsidR="00A4342B" w:rsidRDefault="00400E3E">
            <w:pPr>
              <w:pStyle w:val="p"/>
              <w:spacing w:after="0"/>
            </w:pPr>
            <w:r>
              <w:t xml:space="preserve">Tovey, Uren and Sheldon provide an overview of the legal and process requirements that relate to the Australian situation. However, much of what is contained could be considered best practice for any organization. </w:t>
            </w:r>
          </w:p>
        </w:tc>
      </w:tr>
    </w:tbl>
    <w:p w:rsidR="00A4342B" w:rsidRDefault="00A4342B">
      <w:pPr>
        <w:pStyle w:val="p"/>
      </w:pPr>
    </w:p>
    <w:p w:rsidR="00A4342B" w:rsidRDefault="00400E3E">
      <w:pPr>
        <w:pStyle w:val="h2n"/>
        <w:tabs>
          <w:tab w:val="left" w:pos="0"/>
        </w:tabs>
      </w:pPr>
      <w:r>
        <w:t>Strategies for managing unsatisfactory performance</w:t>
      </w:r>
    </w:p>
    <w:p w:rsidR="00A4342B" w:rsidRDefault="00400E3E">
      <w:pPr>
        <w:pStyle w:val="p"/>
      </w:pPr>
      <w:r>
        <w:t xml:space="preserve">Naturally, once the reason or reasons have been established for under performance, they can be systematically addressed. </w:t>
      </w:r>
    </w:p>
    <w:p w:rsidR="00A4342B" w:rsidRDefault="00400E3E">
      <w:pPr>
        <w:pStyle w:val="p"/>
      </w:pPr>
      <w:r>
        <w:t xml:space="preserve">If addressed early as part of informal supervision and feedback, many performance problems can be resolved without further action. Informal methods may include individual, team meetings and feedback sessions, mediation sessions with colleagues and expectations setting activities. It is important to make a diary note that these actions took place so if the process needs to be escalated; you have a record of all actions taken. </w:t>
      </w:r>
    </w:p>
    <w:p w:rsidR="00A4342B" w:rsidRDefault="00400E3E">
      <w:pPr>
        <w:pStyle w:val="p"/>
      </w:pPr>
      <w:r>
        <w:t>Even in early meetings, it is critical that the line manager provides specific feedback without value judgements or personal attacks. Clear examples of under</w:t>
      </w:r>
      <w:r w:rsidR="00C46606">
        <w:t>-</w:t>
      </w:r>
      <w:r>
        <w:t xml:space="preserve">performing behaviours need to be discussed as well as examples of satisfactory performance. </w:t>
      </w:r>
    </w:p>
    <w:p w:rsidR="00A4342B" w:rsidRDefault="00400E3E">
      <w:pPr>
        <w:pStyle w:val="p"/>
      </w:pPr>
      <w:r>
        <w:t xml:space="preserve">If informal strategies do not produce an increase in performance levels, a formal Performance Improvement Program may need to be developed in consultation with the staff member. It is good practice to include a support person or employee association representative to ensure that issues of procedural fairness and natural justice are seen to be adhered to. </w:t>
      </w:r>
    </w:p>
    <w:p w:rsidR="00A4342B" w:rsidRDefault="00400E3E">
      <w:pPr>
        <w:pStyle w:val="p"/>
      </w:pPr>
      <w:r>
        <w:t>The program should clearly state areas of under</w:t>
      </w:r>
      <w:r w:rsidR="00C46606">
        <w:t>-</w:t>
      </w:r>
      <w:r>
        <w:t xml:space="preserve">performance, expected standards of performance and actions that will be taken by both the employee and the line-manager to improve performance. The program should specify time frames and monitoring and review processes and time frames. </w:t>
      </w:r>
    </w:p>
    <w:p w:rsidR="00A4342B" w:rsidRDefault="00400E3E">
      <w:pPr>
        <w:pStyle w:val="p"/>
      </w:pPr>
      <w:r>
        <w:t xml:space="preserve">Actions that may be taken include: </w:t>
      </w:r>
    </w:p>
    <w:p w:rsidR="00A4342B" w:rsidRDefault="00400E3E" w:rsidP="00400E3E">
      <w:pPr>
        <w:pStyle w:val="li1b"/>
        <w:numPr>
          <w:ilvl w:val="0"/>
          <w:numId w:val="50"/>
        </w:numPr>
        <w:tabs>
          <w:tab w:val="left" w:pos="340"/>
        </w:tabs>
      </w:pPr>
      <w:r>
        <w:t>job redesign</w:t>
      </w:r>
    </w:p>
    <w:p w:rsidR="00A4342B" w:rsidRDefault="00400E3E" w:rsidP="00400E3E">
      <w:pPr>
        <w:pStyle w:val="li1b"/>
        <w:numPr>
          <w:ilvl w:val="0"/>
          <w:numId w:val="50"/>
        </w:numPr>
        <w:tabs>
          <w:tab w:val="left" w:pos="340"/>
        </w:tabs>
      </w:pPr>
      <w:r>
        <w:t>re-allocation of workloads fairness and equity</w:t>
      </w:r>
    </w:p>
    <w:p w:rsidR="00A4342B" w:rsidRDefault="00400E3E" w:rsidP="00400E3E">
      <w:pPr>
        <w:pStyle w:val="li1b"/>
        <w:numPr>
          <w:ilvl w:val="0"/>
          <w:numId w:val="50"/>
        </w:numPr>
        <w:tabs>
          <w:tab w:val="left" w:pos="340"/>
        </w:tabs>
      </w:pPr>
      <w:r>
        <w:t>team building, counselling or mediation where there are problems with co-workers</w:t>
      </w:r>
    </w:p>
    <w:p w:rsidR="00A4342B" w:rsidRDefault="00400E3E" w:rsidP="00400E3E">
      <w:pPr>
        <w:pStyle w:val="li1b"/>
        <w:numPr>
          <w:ilvl w:val="0"/>
          <w:numId w:val="50"/>
        </w:numPr>
        <w:tabs>
          <w:tab w:val="left" w:pos="340"/>
        </w:tabs>
      </w:pPr>
      <w:r>
        <w:t>reasonable adjustment rehabilitation or retirement for cases involving ill health or physical disability</w:t>
      </w:r>
    </w:p>
    <w:p w:rsidR="00A4342B" w:rsidRDefault="00400E3E" w:rsidP="00400E3E">
      <w:pPr>
        <w:pStyle w:val="li1b"/>
        <w:numPr>
          <w:ilvl w:val="0"/>
          <w:numId w:val="50"/>
        </w:numPr>
        <w:tabs>
          <w:tab w:val="left" w:pos="340"/>
        </w:tabs>
      </w:pPr>
      <w:r>
        <w:t>modifications to the physical environment</w:t>
      </w:r>
    </w:p>
    <w:p w:rsidR="00A4342B" w:rsidRDefault="00400E3E" w:rsidP="00400E3E">
      <w:pPr>
        <w:pStyle w:val="li1b"/>
        <w:numPr>
          <w:ilvl w:val="0"/>
          <w:numId w:val="50"/>
        </w:numPr>
        <w:tabs>
          <w:tab w:val="left" w:pos="340"/>
        </w:tabs>
      </w:pPr>
      <w:r>
        <w:t>training and development, transfer or deployment</w:t>
      </w:r>
    </w:p>
    <w:p w:rsidR="00A4342B" w:rsidRDefault="00400E3E" w:rsidP="00400E3E">
      <w:pPr>
        <w:pStyle w:val="li1b"/>
        <w:numPr>
          <w:ilvl w:val="0"/>
          <w:numId w:val="50"/>
        </w:numPr>
        <w:tabs>
          <w:tab w:val="left" w:pos="340"/>
        </w:tabs>
      </w:pPr>
      <w:r>
        <w:t>counselling for cases where personal circumstances adversely affect work performance</w:t>
      </w:r>
    </w:p>
    <w:p w:rsidR="00A4342B" w:rsidRDefault="00400E3E" w:rsidP="00400E3E">
      <w:pPr>
        <w:pStyle w:val="li1b"/>
        <w:numPr>
          <w:ilvl w:val="0"/>
          <w:numId w:val="50"/>
        </w:numPr>
        <w:tabs>
          <w:tab w:val="left" w:pos="340"/>
        </w:tabs>
      </w:pPr>
      <w:r>
        <w:t>supportive, outcome oriented close supervision.</w:t>
      </w:r>
    </w:p>
    <w:p w:rsidR="00A4342B" w:rsidRDefault="00400E3E">
      <w:pPr>
        <w:pStyle w:val="h3"/>
      </w:pPr>
      <w:r>
        <w:lastRenderedPageBreak/>
        <w:t>Discipline</w:t>
      </w:r>
    </w:p>
    <w:p w:rsidR="00A4342B" w:rsidRDefault="00400E3E">
      <w:pPr>
        <w:pStyle w:val="p"/>
      </w:pPr>
      <w:r>
        <w:t xml:space="preserve">The disciplinary process is another tool available for the management of individual performance. </w:t>
      </w:r>
    </w:p>
    <w:p w:rsidR="00A4342B" w:rsidRDefault="00400E3E">
      <w:pPr>
        <w:pStyle w:val="p"/>
      </w:pPr>
      <w:r>
        <w:t>Like management of under</w:t>
      </w:r>
      <w:r w:rsidR="00C46606">
        <w:t>-</w:t>
      </w:r>
      <w:r>
        <w:t xml:space="preserve"> performance, taking disciplinary action is one of the most personally and professionally challenging activities a line manager can expect to face. The stake in this process are often much higher. Disciplinary action has a greater potential to result in termination of employment or legal action against the employee or organization.</w:t>
      </w:r>
    </w:p>
    <w:p w:rsidR="00A4342B" w:rsidRDefault="00400E3E">
      <w:pPr>
        <w:pStyle w:val="p"/>
      </w:pPr>
      <w:r>
        <w:t xml:space="preserve">A poorly conducted disciplinary process may result in major disruption to the workplace and ongoing legal and administrative disputation. The disciplinary process must be actively managed to ensure that it meets all the checks and balances required by law and policy. Although recent legislation has reduced the previous heavy emphasis on the bureaucratic process surrounding disciplinary action, (as distinct from the merit of the action), an incorrect process can undermine desired outcomes and expose the organization to litigation. </w:t>
      </w:r>
    </w:p>
    <w:p w:rsidR="00A4342B" w:rsidRDefault="00400E3E">
      <w:pPr>
        <w:pStyle w:val="h3"/>
      </w:pPr>
      <w:r>
        <w:t>Referral to other agencies</w:t>
      </w:r>
    </w:p>
    <w:p w:rsidR="00A4342B" w:rsidRDefault="00400E3E">
      <w:pPr>
        <w:pStyle w:val="p"/>
      </w:pPr>
      <w:r>
        <w:t xml:space="preserve">If the actions of the staff member is recognised or suspected to be a criminal offence and/or official misconduct, other authorities may need to be advised and consulted in considering action to be taken. These include the police (criminal activity) and professional registration boards. </w:t>
      </w:r>
    </w:p>
    <w:p w:rsidR="00A4342B" w:rsidRDefault="00400E3E">
      <w:pPr>
        <w:pStyle w:val="h3"/>
      </w:pPr>
      <w:r>
        <w:t>Dismissal</w:t>
      </w:r>
    </w:p>
    <w:p w:rsidR="00A4342B" w:rsidRDefault="00400E3E">
      <w:pPr>
        <w:pStyle w:val="p"/>
      </w:pPr>
      <w:r>
        <w:t xml:space="preserve">Dismissal should be treated as the final option. Unfair dismissal laws protect the employee from treatment that is deemed to be harsh, unjust or unreasonable. Industrial Relations commissions will carefully consider whether the employee has been afforded: </w:t>
      </w:r>
    </w:p>
    <w:p w:rsidR="00A4342B" w:rsidRDefault="00400E3E" w:rsidP="00400E3E">
      <w:pPr>
        <w:pStyle w:val="li1b"/>
        <w:numPr>
          <w:ilvl w:val="0"/>
          <w:numId w:val="51"/>
        </w:numPr>
        <w:tabs>
          <w:tab w:val="left" w:pos="340"/>
        </w:tabs>
      </w:pPr>
      <w:r>
        <w:rPr>
          <w:rStyle w:val="i-b"/>
        </w:rPr>
        <w:t>substantive fairness</w:t>
      </w:r>
      <w:r>
        <w:t xml:space="preserve"> – the reason for the dismissal justifies the dismissal, and</w:t>
      </w:r>
    </w:p>
    <w:p w:rsidR="00A4342B" w:rsidRDefault="00400E3E" w:rsidP="00400E3E">
      <w:pPr>
        <w:pStyle w:val="li1b"/>
        <w:numPr>
          <w:ilvl w:val="0"/>
          <w:numId w:val="51"/>
        </w:numPr>
        <w:tabs>
          <w:tab w:val="left" w:pos="340"/>
        </w:tabs>
      </w:pPr>
      <w:r>
        <w:rPr>
          <w:rStyle w:val="i-b"/>
        </w:rPr>
        <w:t>procedural fairness</w:t>
      </w:r>
      <w:r>
        <w:t xml:space="preserve"> – means that an employee must have been treated fairly during the process leading to dismissal, i.e. provided with verbal and written warnings, counselling, conducting a fair investigation, giving the employee the right to respond and providing notice of decisions in writing. </w:t>
      </w:r>
      <w:r>
        <w:br/>
      </w:r>
    </w:p>
    <w:p w:rsidR="00A4342B" w:rsidRDefault="00400E3E">
      <w:pPr>
        <w:pStyle w:val="p"/>
      </w:pPr>
      <w:r>
        <w:t xml:space="preserve">In making a decision to proceed with dismissal action, the manager should take into account the effect of the employee continuing in the workplace on other workers and service delivery. </w:t>
      </w:r>
    </w:p>
    <w:p w:rsidR="00A4342B" w:rsidRDefault="00400E3E">
      <w:pPr>
        <w:pStyle w:val="p"/>
      </w:pPr>
      <w:r>
        <w:t xml:space="preserve">It is essential that the Line Manager seek advice from an experienced HRM practitioner if they are considering this course of action. </w:t>
      </w:r>
    </w:p>
    <w:p w:rsidR="00A4342B" w:rsidRDefault="00400E3E">
      <w:pPr>
        <w:pStyle w:val="h1n"/>
        <w:tabs>
          <w:tab w:val="left" w:pos="0"/>
        </w:tabs>
      </w:pPr>
      <w:r>
        <w:t>Other contemporary performance issues</w:t>
      </w:r>
    </w:p>
    <w:p w:rsidR="00A4342B" w:rsidRDefault="00400E3E">
      <w:pPr>
        <w:pStyle w:val="h2n"/>
        <w:tabs>
          <w:tab w:val="left" w:pos="0"/>
        </w:tabs>
      </w:pPr>
      <w:r>
        <w:t>Workplace bullying</w:t>
      </w:r>
    </w:p>
    <w:p w:rsidR="00A4342B" w:rsidRDefault="00400E3E">
      <w:pPr>
        <w:pStyle w:val="p"/>
      </w:pPr>
      <w:r>
        <w:t xml:space="preserve">In the 1990s workplace bullying has been identified as a contributing factor to individual and organizational under performance. Many researchers in Britain and Scandinavia in particular have investigated this topic. In her study on workplace bullying, Quine 1999 identifies three </w:t>
      </w:r>
      <w:r>
        <w:lastRenderedPageBreak/>
        <w:t xml:space="preserve">main approaches to research into workplace bullying. The first has been qualitative and individualistic in perspective focussing on the individual’s vulnerability to bullying or propensity to bully. The second approach is epidemiological and documents the prevalence and type of bullying and other factors such as age and sex differences and actions taken. The third approach focuses on the interaction between individual and organization and how aspects of organizational structure and climate may encourage the development of a bullying culture. </w:t>
      </w:r>
    </w:p>
    <w:p w:rsidR="00A4342B" w:rsidRDefault="00400E3E">
      <w:pPr>
        <w:pStyle w:val="p"/>
      </w:pPr>
      <w:r>
        <w:t xml:space="preserve">A problem faced by researchers is the lack of consensus on the definition of bullying. Most definitions share elements similar to sexual and racial harassment definitions, i.e. bullying occurs when the recipient perceives it does, regardless of the intentions of the bully, the behaviour must have a negative effect on the victim and the behaviour must be persistent. </w:t>
      </w:r>
    </w:p>
    <w:p w:rsidR="0043103B" w:rsidRPr="0043103B" w:rsidRDefault="0043103B" w:rsidP="004B7852">
      <w:pPr>
        <w:suppressLineNumbers w:val="0"/>
        <w:suppressAutoHyphens w:val="0"/>
        <w:spacing w:before="100" w:beforeAutospacing="1" w:after="36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 xml:space="preserve">The </w:t>
      </w:r>
      <w:r w:rsidRPr="0043103B">
        <w:rPr>
          <w:rFonts w:ascii="HelveticaNeueW01-55Roma" w:eastAsia="Times New Roman" w:hAnsi="HelveticaNeueW01-55Roma" w:cs="Times New Roman"/>
          <w:b/>
          <w:iCs w:val="0"/>
          <w:sz w:val="21"/>
          <w:szCs w:val="21"/>
          <w:lang w:val="en-US" w:eastAsia="en-AU" w:bidi="ar-SA"/>
        </w:rPr>
        <w:t>Australian Human Rights Commission</w:t>
      </w:r>
      <w:r w:rsidRPr="0043103B">
        <w:rPr>
          <w:rFonts w:ascii="HelveticaNeueW01-55Roma" w:eastAsia="Times New Roman" w:hAnsi="HelveticaNeueW01-55Roma" w:cs="Times New Roman"/>
          <w:iCs w:val="0"/>
          <w:sz w:val="21"/>
          <w:szCs w:val="21"/>
          <w:lang w:val="en-US" w:eastAsia="en-AU" w:bidi="ar-SA"/>
        </w:rPr>
        <w:t xml:space="preserve"> states: “Workplace bullying is verbal, physical, social or psychological abuse by your employer (or manager), another person or group of people at work. Some types of workplace bullying are criminal offences.”</w:t>
      </w:r>
      <w:r w:rsidRPr="00C46606">
        <w:rPr>
          <w:rFonts w:ascii="HelveticaNeueW01-55Roma" w:eastAsia="Times New Roman" w:hAnsi="HelveticaNeueW01-55Roma" w:cs="Times New Roman"/>
          <w:iCs w:val="0"/>
          <w:sz w:val="21"/>
          <w:szCs w:val="21"/>
          <w:lang w:val="en-US" w:eastAsia="en-AU" w:bidi="ar-SA"/>
        </w:rPr>
        <w:t xml:space="preserve"> </w:t>
      </w:r>
      <w:r w:rsidRPr="0043103B">
        <w:rPr>
          <w:rFonts w:ascii="HelveticaNeueW01-55Roma" w:eastAsia="Times New Roman" w:hAnsi="HelveticaNeueW01-55Roma" w:cs="Times New Roman"/>
          <w:iCs w:val="0"/>
          <w:sz w:val="21"/>
          <w:szCs w:val="21"/>
          <w:lang w:val="en-US" w:eastAsia="en-AU" w:bidi="ar-SA"/>
        </w:rPr>
        <w:t>The key elements that make up most definitions can be characterised by:</w:t>
      </w:r>
    </w:p>
    <w:p w:rsidR="0043103B" w:rsidRPr="0043103B" w:rsidRDefault="0043103B" w:rsidP="004B7852">
      <w:pPr>
        <w:numPr>
          <w:ilvl w:val="0"/>
          <w:numId w:val="54"/>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Imbalance and misuse of power.</w:t>
      </w:r>
    </w:p>
    <w:p w:rsidR="0043103B" w:rsidRPr="0043103B" w:rsidRDefault="0043103B" w:rsidP="004B7852">
      <w:pPr>
        <w:numPr>
          <w:ilvl w:val="0"/>
          <w:numId w:val="54"/>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Repetition.</w:t>
      </w:r>
    </w:p>
    <w:p w:rsidR="0043103B" w:rsidRPr="0043103B" w:rsidRDefault="0043103B" w:rsidP="004B7852">
      <w:pPr>
        <w:numPr>
          <w:ilvl w:val="0"/>
          <w:numId w:val="54"/>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Intention to change power status.</w:t>
      </w:r>
    </w:p>
    <w:p w:rsidR="0043103B" w:rsidRPr="0043103B" w:rsidRDefault="0043103B" w:rsidP="004B7852">
      <w:pPr>
        <w:numPr>
          <w:ilvl w:val="0"/>
          <w:numId w:val="54"/>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Lack of empathy.</w:t>
      </w:r>
    </w:p>
    <w:p w:rsidR="0043103B" w:rsidRPr="0043103B" w:rsidRDefault="0043103B" w:rsidP="004B7852">
      <w:pPr>
        <w:suppressLineNumbers w:val="0"/>
        <w:suppressAutoHyphens w:val="0"/>
        <w:spacing w:before="100" w:beforeAutospacing="1" w:after="36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Workplace bullying and harassment behaviours can be identified as:</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Withholding information.</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Isolation from other workers.</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Use of sarcasm, humiliating and/or belittling remarks.</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Public criticism and/or humiliation.</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Persistent unfair criticism.</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Blocking promotion.</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Setting of unrealistic goals.</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Refusing reasonable requests.</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Intimidation.</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Takes undeserved credit and/or improperly shifts blame.</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Shouting and verbal abuse.</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Displays uncontrolled anger, shouting and/or using vulgar language.</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Physical threats.</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Discounting or denial of accomplishments.</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Undermining authority.</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Invading privacy, such as reading emails or inspecting a computer hard drive.</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Pattern of intimidation to prevent taking vacation or sick leave.</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Demanding perfection.</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assigning meaningless tasks.</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Excessive monitoring of work.</w:t>
      </w:r>
    </w:p>
    <w:p w:rsidR="0043103B" w:rsidRPr="0043103B" w:rsidRDefault="0043103B" w:rsidP="004B7852">
      <w:pPr>
        <w:numPr>
          <w:ilvl w:val="0"/>
          <w:numId w:val="55"/>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Sending memos that are designed to intimidate.</w:t>
      </w:r>
    </w:p>
    <w:p w:rsidR="0043103B" w:rsidRPr="0043103B" w:rsidRDefault="0043103B" w:rsidP="004B7852">
      <w:pPr>
        <w:suppressLineNumbers w:val="0"/>
        <w:suppressAutoHyphens w:val="0"/>
        <w:spacing w:before="100" w:beforeAutospacing="1" w:after="36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We also need to understand what is not bullying, such as:</w:t>
      </w:r>
    </w:p>
    <w:p w:rsidR="0043103B" w:rsidRPr="0043103B" w:rsidRDefault="0043103B" w:rsidP="004B7852">
      <w:pPr>
        <w:numPr>
          <w:ilvl w:val="0"/>
          <w:numId w:val="56"/>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Setting performance goals, standards and deadlines.</w:t>
      </w:r>
    </w:p>
    <w:p w:rsidR="0043103B" w:rsidRPr="0043103B" w:rsidRDefault="0043103B" w:rsidP="004B7852">
      <w:pPr>
        <w:numPr>
          <w:ilvl w:val="0"/>
          <w:numId w:val="56"/>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Allocating work to a worker.</w:t>
      </w:r>
    </w:p>
    <w:p w:rsidR="0043103B" w:rsidRPr="0043103B" w:rsidRDefault="0043103B" w:rsidP="004B7852">
      <w:pPr>
        <w:numPr>
          <w:ilvl w:val="0"/>
          <w:numId w:val="56"/>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Rostering and allocating work hours.</w:t>
      </w:r>
    </w:p>
    <w:p w:rsidR="0043103B" w:rsidRPr="0043103B" w:rsidRDefault="0043103B" w:rsidP="004B7852">
      <w:pPr>
        <w:numPr>
          <w:ilvl w:val="0"/>
          <w:numId w:val="56"/>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Transferring a worker.</w:t>
      </w:r>
    </w:p>
    <w:p w:rsidR="0043103B" w:rsidRPr="0043103B" w:rsidRDefault="0043103B" w:rsidP="004B7852">
      <w:pPr>
        <w:numPr>
          <w:ilvl w:val="0"/>
          <w:numId w:val="56"/>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lastRenderedPageBreak/>
        <w:t>Deciding not to select a worker for promotion.</w:t>
      </w:r>
    </w:p>
    <w:p w:rsidR="0043103B" w:rsidRPr="0043103B" w:rsidRDefault="0043103B" w:rsidP="004B7852">
      <w:pPr>
        <w:numPr>
          <w:ilvl w:val="0"/>
          <w:numId w:val="56"/>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Informing a worker about unsatisfactory performance.</w:t>
      </w:r>
    </w:p>
    <w:p w:rsidR="0043103B" w:rsidRPr="0043103B" w:rsidRDefault="0043103B" w:rsidP="004B7852">
      <w:pPr>
        <w:numPr>
          <w:ilvl w:val="0"/>
          <w:numId w:val="56"/>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Informing a worker about inappropriate behaviour.</w:t>
      </w:r>
    </w:p>
    <w:p w:rsidR="0043103B" w:rsidRPr="0043103B" w:rsidRDefault="0043103B" w:rsidP="004B7852">
      <w:pPr>
        <w:numPr>
          <w:ilvl w:val="0"/>
          <w:numId w:val="56"/>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Implementing organisational changes.</w:t>
      </w:r>
    </w:p>
    <w:p w:rsidR="0043103B" w:rsidRPr="0043103B" w:rsidRDefault="0043103B" w:rsidP="004B7852">
      <w:pPr>
        <w:numPr>
          <w:ilvl w:val="0"/>
          <w:numId w:val="56"/>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Performance management processes.</w:t>
      </w:r>
    </w:p>
    <w:p w:rsidR="0043103B" w:rsidRPr="0043103B" w:rsidRDefault="0043103B" w:rsidP="004B7852">
      <w:pPr>
        <w:numPr>
          <w:ilvl w:val="0"/>
          <w:numId w:val="56"/>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Constructive feedback.</w:t>
      </w:r>
    </w:p>
    <w:p w:rsidR="0043103B" w:rsidRPr="0043103B" w:rsidRDefault="0043103B" w:rsidP="004B7852">
      <w:pPr>
        <w:numPr>
          <w:ilvl w:val="0"/>
          <w:numId w:val="56"/>
        </w:numPr>
        <w:suppressLineNumbers w:val="0"/>
        <w:suppressAutoHyphens w:val="0"/>
        <w:spacing w:before="100" w:beforeAutospacing="1" w:after="100" w:afterAutospacing="1"/>
        <w:ind w:left="480"/>
        <w:rPr>
          <w:rFonts w:ascii="HelveticaNeueW01-55Roma" w:eastAsia="Times New Roman" w:hAnsi="HelveticaNeueW01-55Roma" w:cs="Times New Roman"/>
          <w:iCs w:val="0"/>
          <w:sz w:val="21"/>
          <w:szCs w:val="21"/>
          <w:lang w:val="en-US" w:eastAsia="en-AU" w:bidi="ar-SA"/>
        </w:rPr>
      </w:pPr>
      <w:r w:rsidRPr="0043103B">
        <w:rPr>
          <w:rFonts w:ascii="HelveticaNeueW01-55Roma" w:eastAsia="Times New Roman" w:hAnsi="HelveticaNeueW01-55Roma" w:cs="Times New Roman"/>
          <w:iCs w:val="0"/>
          <w:sz w:val="21"/>
          <w:szCs w:val="21"/>
          <w:lang w:val="en-US" w:eastAsia="en-AU" w:bidi="ar-SA"/>
        </w:rPr>
        <w:t>Downsizing.</w:t>
      </w:r>
    </w:p>
    <w:p w:rsidR="0043103B" w:rsidRPr="00744EDA" w:rsidRDefault="0043103B" w:rsidP="0043103B">
      <w:pPr>
        <w:suppressLineNumbers w:val="0"/>
        <w:suppressAutoHyphens w:val="0"/>
        <w:spacing w:before="100" w:beforeAutospacing="1" w:after="360" w:line="336" w:lineRule="atLeast"/>
      </w:pPr>
      <w:r w:rsidRPr="0043103B">
        <w:rPr>
          <w:rFonts w:ascii="HelveticaNeueW01-55Roma" w:eastAsia="Times New Roman" w:hAnsi="HelveticaNeueW01-55Roma" w:cs="Times New Roman"/>
          <w:iCs w:val="0"/>
          <w:sz w:val="21"/>
          <w:szCs w:val="21"/>
          <w:lang w:val="en-US" w:eastAsia="en-AU" w:bidi="ar-SA"/>
        </w:rPr>
        <w:t>(</w:t>
      </w:r>
      <w:hyperlink r:id="rId16" w:history="1">
        <w:r w:rsidRPr="00744EDA">
          <w:rPr>
            <w:rStyle w:val="Hyperlink"/>
            <w:rFonts w:ascii="HelveticaNeueW01-55Roma" w:eastAsia="Times New Roman" w:hAnsi="HelveticaNeueW01-55Roma" w:cs="Times New Roman"/>
            <w:iCs w:val="0"/>
            <w:color w:val="auto"/>
            <w:sz w:val="21"/>
            <w:szCs w:val="21"/>
            <w:lang w:val="en-US" w:eastAsia="en-AU" w:bidi="ar-SA"/>
          </w:rPr>
          <w:t>www.worksafe.vic.gov.au</w:t>
        </w:r>
      </w:hyperlink>
      <w:r w:rsidRPr="0043103B">
        <w:rPr>
          <w:rFonts w:ascii="HelveticaNeueW01-55Roma" w:eastAsia="Times New Roman" w:hAnsi="HelveticaNeueW01-55Roma" w:cs="Times New Roman"/>
          <w:iCs w:val="0"/>
          <w:sz w:val="21"/>
          <w:szCs w:val="21"/>
          <w:lang w:val="en-US" w:eastAsia="en-AU" w:bidi="ar-SA"/>
        </w:rPr>
        <w:t>)</w:t>
      </w:r>
      <w:r w:rsidRPr="00744EDA">
        <w:rPr>
          <w:rFonts w:ascii="HelveticaNeueW01-55Roma" w:eastAsia="Times New Roman" w:hAnsi="HelveticaNeueW01-55Roma" w:cs="Times New Roman"/>
          <w:iCs w:val="0"/>
          <w:sz w:val="21"/>
          <w:szCs w:val="21"/>
          <w:lang w:val="en-US" w:eastAsia="en-AU" w:bidi="ar-SA"/>
        </w:rPr>
        <w:t xml:space="preserve">; see also </w:t>
      </w:r>
      <w:r w:rsidRPr="004B7852">
        <w:rPr>
          <w:rFonts w:ascii="HelveticaNeueW01-55Roma" w:eastAsia="Times New Roman" w:hAnsi="HelveticaNeueW01-55Roma" w:cs="Times New Roman"/>
          <w:b/>
          <w:iCs w:val="0"/>
          <w:sz w:val="21"/>
          <w:szCs w:val="21"/>
          <w:lang w:val="en-US" w:eastAsia="en-AU" w:bidi="ar-SA"/>
        </w:rPr>
        <w:t>AHRI 2014</w:t>
      </w:r>
      <w:r w:rsidRPr="00744EDA">
        <w:rPr>
          <w:rFonts w:ascii="HelveticaNeueW01-55Roma" w:eastAsia="Times New Roman" w:hAnsi="HelveticaNeueW01-55Roma" w:cs="Times New Roman"/>
          <w:iCs w:val="0"/>
          <w:sz w:val="21"/>
          <w:szCs w:val="21"/>
          <w:lang w:val="en-US" w:eastAsia="en-AU" w:bidi="ar-SA"/>
        </w:rPr>
        <w:t xml:space="preserve">: </w:t>
      </w:r>
      <w:hyperlink r:id="rId17" w:history="1">
        <w:r w:rsidRPr="00744EDA">
          <w:rPr>
            <w:rStyle w:val="Hyperlink"/>
            <w:rFonts w:ascii="HelveticaNeueW01-55Roma" w:eastAsia="Times New Roman" w:hAnsi="HelveticaNeueW01-55Roma" w:cs="Times New Roman"/>
            <w:iCs w:val="0"/>
            <w:color w:val="auto"/>
            <w:sz w:val="21"/>
            <w:szCs w:val="21"/>
            <w:lang w:val="en-US" w:eastAsia="en-AU" w:bidi="ar-SA"/>
          </w:rPr>
          <w:t>http://www.hrmonline.com.au/topics/workplace-relations/understanding-bullying-can-help-deter/</w:t>
        </w:r>
      </w:hyperlink>
      <w:r w:rsidRPr="00744EDA">
        <w:rPr>
          <w:rFonts w:ascii="HelveticaNeueW01-55Roma" w:eastAsia="Times New Roman" w:hAnsi="HelveticaNeueW01-55Roma" w:cs="Times New Roman"/>
          <w:iCs w:val="0"/>
          <w:sz w:val="21"/>
          <w:szCs w:val="21"/>
          <w:lang w:val="en-US" w:eastAsia="en-AU" w:bidi="ar-SA"/>
        </w:rPr>
        <w:t xml:space="preserve"> </w:t>
      </w:r>
    </w:p>
    <w:p w:rsidR="00A4342B" w:rsidRDefault="00400E3E">
      <w:pPr>
        <w:pStyle w:val="p"/>
      </w:pPr>
      <w:r>
        <w:t xml:space="preserve">Like sexual and racial harassment, there is a continuing price to be paid for bullying in the workplace. Increased tension and open conflict, decreased moral and absenteeism may all impact on individual and team performance. </w:t>
      </w:r>
    </w:p>
    <w:p w:rsidR="00A4342B" w:rsidRDefault="00400E3E">
      <w:pPr>
        <w:pStyle w:val="p"/>
      </w:pPr>
      <w:r>
        <w:t xml:space="preserve">Also as with racial and sexual harassment, victims must be able to rely on their line manager to genuinely listen and consider a complaint and jointly determine action to deal with the problem. This may include education sessions for the entire work unit, counselling with one or both parties, mediation sessions or disciplinary action. </w:t>
      </w:r>
    </w:p>
    <w:p w:rsidR="00A4342B" w:rsidRDefault="00400E3E">
      <w:pPr>
        <w:pStyle w:val="p"/>
      </w:pPr>
      <w:r>
        <w:t xml:space="preserve">Influencing performance outcomes is a diverse and complex topic because there are many ways for a manager to personally influence performance in the workplace. This section covered a few aspects of how a manager deals with performance issues, particularly those relating to under performance. Leadership is vitally concerned with influence in the workplace and it is absolutely vital for managers, particularly line managers, to be sensitive to their leadership potential and to their leadership deficiencies. </w:t>
      </w:r>
    </w:p>
    <w:p w:rsidR="00A4342B" w:rsidRDefault="00400E3E">
      <w:pPr>
        <w:pStyle w:val="p"/>
      </w:pPr>
      <w:r>
        <w:t>Here is one final thought to end this section. We should all be familiar with The Peter Principle where in the organizational hierarchy, employees tends to rise to their level of incompetence. Brookes (1994, p. 14) has an interesting slant on the question of under</w:t>
      </w:r>
      <w:r w:rsidR="008B3D85">
        <w:t>-</w:t>
      </w:r>
      <w:r>
        <w:t xml:space="preserve"> performance and incompetence. </w:t>
      </w:r>
    </w:p>
    <w:p w:rsidR="00A4342B" w:rsidRDefault="00400E3E">
      <w:pPr>
        <w:pStyle w:val="bq1"/>
        <w:rPr>
          <w:rStyle w:val="i-i"/>
        </w:rPr>
      </w:pPr>
      <w:r>
        <w:rPr>
          <w:rStyle w:val="i-i"/>
        </w:rPr>
        <w:t xml:space="preserve">The assumption that everyone rises to levels of incompetence crosses my mind every time I get poor customer service, purchase a product that does not work or assembles improperly, or witness in my capacity as a consultant Byzantine management systems that actually foment poor performance. However, I have to question Dr. Laurence Peter's assumption, because these same people, when not at work, go about their affairs much as you and I, acting mindfully in getting on with their lives. </w:t>
      </w:r>
    </w:p>
    <w:p w:rsidR="00A4342B" w:rsidRDefault="00400E3E">
      <w:pPr>
        <w:pStyle w:val="bq1"/>
        <w:rPr>
          <w:rStyle w:val="i-i"/>
        </w:rPr>
      </w:pPr>
      <w:r>
        <w:rPr>
          <w:rStyle w:val="i-i"/>
        </w:rPr>
        <w:t xml:space="preserve">Why, then, at work do they become advocates of mindless action, willingly undermining their capacity and capability for independent discretion and judgement? </w:t>
      </w:r>
    </w:p>
    <w:p w:rsidR="00A4342B" w:rsidRDefault="00400E3E">
      <w:pPr>
        <w:pStyle w:val="bq1"/>
        <w:rPr>
          <w:rStyle w:val="i-i"/>
        </w:rPr>
      </w:pPr>
      <w:r>
        <w:rPr>
          <w:rStyle w:val="i-i"/>
        </w:rPr>
        <w:t xml:space="preserve">It's my belief that it is not the people who are incompetent. It is the systems of work they feel obligated to follow that makes them that way. </w:t>
      </w:r>
    </w:p>
    <w:p w:rsidR="00A4342B" w:rsidRDefault="00400E3E">
      <w:pPr>
        <w:pStyle w:val="h1n"/>
        <w:tabs>
          <w:tab w:val="left" w:pos="0"/>
        </w:tabs>
      </w:pPr>
      <w:r>
        <w:t>Reflections on performance management</w:t>
      </w:r>
    </w:p>
    <w:p w:rsidR="00A4342B" w:rsidRDefault="00400E3E">
      <w:pPr>
        <w:pStyle w:val="p"/>
      </w:pPr>
      <w:r>
        <w:t xml:space="preserve">In this module, performance management has been defined in a broader context than normal. Traditionally, the term ‘performance management’ and ‘performance appraisal’ have been used interchangeably. What we have attempted to emphasise is: </w:t>
      </w:r>
    </w:p>
    <w:p w:rsidR="00A4342B" w:rsidRDefault="00400E3E" w:rsidP="00400E3E">
      <w:pPr>
        <w:pStyle w:val="li1b"/>
        <w:tabs>
          <w:tab w:val="left" w:pos="340"/>
        </w:tabs>
      </w:pPr>
      <w:r>
        <w:lastRenderedPageBreak/>
        <w:t>the significant and importance of developing a performance management system that focuses all organizational activity on the acceptability and suitability of outcomes</w:t>
      </w:r>
    </w:p>
    <w:p w:rsidR="00A4342B" w:rsidRDefault="00400E3E" w:rsidP="00400E3E">
      <w:pPr>
        <w:pStyle w:val="li1b"/>
        <w:tabs>
          <w:tab w:val="left" w:pos="340"/>
        </w:tabs>
      </w:pPr>
      <w:r>
        <w:t>the broader context of influencing employee performance in the workplace</w:t>
      </w:r>
    </w:p>
    <w:p w:rsidR="00A4342B" w:rsidRDefault="00400E3E" w:rsidP="00400E3E">
      <w:pPr>
        <w:pStyle w:val="li1b"/>
        <w:tabs>
          <w:tab w:val="left" w:pos="340"/>
        </w:tabs>
      </w:pPr>
      <w:r>
        <w:t>the central position that performance appraisal has in any such system as an objective source of performance information and feedback</w:t>
      </w:r>
    </w:p>
    <w:p w:rsidR="00A4342B" w:rsidRDefault="00400E3E" w:rsidP="00400E3E">
      <w:pPr>
        <w:pStyle w:val="li1b"/>
        <w:tabs>
          <w:tab w:val="left" w:pos="340"/>
        </w:tabs>
      </w:pPr>
      <w:r>
        <w:t>the recognition that managers need to develop a set of skills to address issues of under</w:t>
      </w:r>
      <w:r w:rsidR="008B3D85">
        <w:t>-</w:t>
      </w:r>
      <w:r>
        <w:t xml:space="preserve"> performance, consistent with the philosophy of the performance management system.</w:t>
      </w:r>
      <w:r>
        <w:br/>
      </w:r>
    </w:p>
    <w:p w:rsidR="00A4342B" w:rsidRDefault="00400E3E">
      <w:pPr>
        <w:pStyle w:val="p"/>
      </w:pPr>
      <w:r>
        <w:t xml:space="preserve">The idea of managing performance is not new – it has long been recognised that performance needs to be managed whether being considered from the individual, the manager (supervisor) or the organizational level (Williams 2002). What we have considered in this module is a combination of issues. </w:t>
      </w:r>
    </w:p>
    <w:p w:rsidR="00A4342B" w:rsidRDefault="00400E3E">
      <w:pPr>
        <w:pStyle w:val="p"/>
      </w:pPr>
      <w:r>
        <w:t xml:space="preserve">Firstly, what is performance management and what are its key parts. The approach taken involves a holistic view of performance management as part of several activities – strategic planning, organizational planning, job design, rewards and recognition, and the HRD linkages of training and development, career planning etc. </w:t>
      </w:r>
    </w:p>
    <w:p w:rsidR="00A4342B" w:rsidRDefault="00400E3E">
      <w:pPr>
        <w:pStyle w:val="p"/>
      </w:pPr>
      <w:r>
        <w:t xml:space="preserve">Secondly, rather than try to present a comprehensive overview of ‘how to’ plan and conduct performance management, the module focus has tried to identify the developmental aspects of performance management. In a number of instances this has meant revisiting processes such as performance review processes etc. to maintain the context in which developmental activities arise. </w:t>
      </w:r>
    </w:p>
    <w:p w:rsidR="00A4342B" w:rsidRDefault="00400E3E">
      <w:pPr>
        <w:pStyle w:val="p"/>
      </w:pPr>
      <w:r>
        <w:t>Thirdly, there remain some deficiencies or gaps in the content of the module which space and time constraints have limited the coverage. In particular these are career development outcomes, reward and recognition for superior performance, and the development and management of team performance. In the latter instance, Tovey, Uren and Sheldon’s framework is conducive to team performance although the focus throughout the text is almost exclusively on individuals (albeit, linked to organizational goals). There remains a deficiency in this approach in that there is no indication about how, as a manager, you connect the performance of individuals together as a team outcome.</w:t>
      </w:r>
    </w:p>
    <w:p w:rsidR="00A4342B" w:rsidRDefault="00400E3E">
      <w:pPr>
        <w:pStyle w:val="h1"/>
      </w:pPr>
      <w:r>
        <w:t>Reference list</w:t>
      </w:r>
    </w:p>
    <w:p w:rsidR="00A4342B" w:rsidRDefault="00400E3E">
      <w:pPr>
        <w:pStyle w:val="p"/>
      </w:pPr>
      <w:r>
        <w:t xml:space="preserve">Brookes, D 1994, ‘Are your employees incompentent or underchallenged?’, </w:t>
      </w:r>
      <w:r>
        <w:rPr>
          <w:rStyle w:val="i-i"/>
        </w:rPr>
        <w:t>Supervisory Management</w:t>
      </w:r>
      <w:r>
        <w:t>, vol. 39, no. 6, June, pp. 14–16.</w:t>
      </w:r>
    </w:p>
    <w:p w:rsidR="00A4342B" w:rsidRDefault="00400E3E">
      <w:pPr>
        <w:pStyle w:val="p"/>
      </w:pPr>
      <w:r>
        <w:t xml:space="preserve">Quine, L 1999, ‘Workplace bullying in the NHS community trust: staff questionnaire survey’, </w:t>
      </w:r>
      <w:r>
        <w:rPr>
          <w:rStyle w:val="i-i"/>
        </w:rPr>
        <w:t>British Medical Journal</w:t>
      </w:r>
      <w:r>
        <w:t>, vol. 318, January, pp. 228–32.</w:t>
      </w:r>
    </w:p>
    <w:p w:rsidR="00A4342B" w:rsidRDefault="00400E3E">
      <w:pPr>
        <w:pStyle w:val="p"/>
      </w:pPr>
      <w:r>
        <w:t xml:space="preserve">Rayner, C &amp; Hoel, H 1997, ‘A summary review of literature relating to workplace bullying’, </w:t>
      </w:r>
      <w:r>
        <w:rPr>
          <w:rStyle w:val="i-i"/>
        </w:rPr>
        <w:t>Journal of Community Applied Social Psychology</w:t>
      </w:r>
      <w:r>
        <w:t>, vol. 7, no. 3, pp. 181–99.</w:t>
      </w:r>
    </w:p>
    <w:p w:rsidR="00A4342B" w:rsidRDefault="00400E3E">
      <w:pPr>
        <w:pStyle w:val="p"/>
      </w:pPr>
      <w:r>
        <w:t xml:space="preserve">Rudman, RR 1995, </w:t>
      </w:r>
      <w:r>
        <w:rPr>
          <w:rStyle w:val="i-i"/>
        </w:rPr>
        <w:t>Performance planning and review</w:t>
      </w:r>
      <w:r>
        <w:t>, Pitman Publishing, Melbourne.</w:t>
      </w:r>
    </w:p>
    <w:p w:rsidR="00A4342B" w:rsidRDefault="00400E3E">
      <w:pPr>
        <w:pStyle w:val="p"/>
      </w:pPr>
      <w:r>
        <w:t>Tovey, MD &amp; Uren, MAL</w:t>
      </w:r>
      <w:r w:rsidR="002C2D85">
        <w:t xml:space="preserve"> Sheldon NE</w:t>
      </w:r>
      <w:r>
        <w:t xml:space="preserve"> 20</w:t>
      </w:r>
      <w:r w:rsidR="008B3D85">
        <w:t>10</w:t>
      </w:r>
      <w:r>
        <w:t xml:space="preserve">, </w:t>
      </w:r>
      <w:r>
        <w:rPr>
          <w:rStyle w:val="i-i"/>
        </w:rPr>
        <w:t>Managing performance improvement</w:t>
      </w:r>
      <w:r>
        <w:t xml:space="preserve">, </w:t>
      </w:r>
      <w:r w:rsidR="002C2D85">
        <w:t>3</w:t>
      </w:r>
      <w:r>
        <w:t>nd edn, Prentice Hall, Melbourne, Australia.</w:t>
      </w:r>
    </w:p>
    <w:p w:rsidR="00A4342B" w:rsidRDefault="00400E3E">
      <w:pPr>
        <w:pStyle w:val="p"/>
      </w:pPr>
      <w:r>
        <w:lastRenderedPageBreak/>
        <w:t xml:space="preserve">Werner, JM &amp; DeSimone, RL 2012, </w:t>
      </w:r>
      <w:r>
        <w:rPr>
          <w:rStyle w:val="i-i"/>
        </w:rPr>
        <w:t>Human resource development</w:t>
      </w:r>
      <w:r>
        <w:t>, 6th edn, Harcourt College Publishers, Orlando, Florida.</w:t>
      </w:r>
    </w:p>
    <w:p w:rsidR="00AD2EC7" w:rsidRDefault="00AD2EC7" w:rsidP="00AD2EC7">
      <w:pPr>
        <w:pStyle w:val="p"/>
      </w:pPr>
      <w:r>
        <w:t xml:space="preserve">Wesley, KN &amp; Yukl, GA 1984, </w:t>
      </w:r>
      <w:r>
        <w:rPr>
          <w:rStyle w:val="i-i"/>
        </w:rPr>
        <w:t>Organizational behaviour and personnel psychology</w:t>
      </w:r>
      <w:r>
        <w:t>, Richard D Irwin, Inc., Homeward Illinois.</w:t>
      </w:r>
    </w:p>
    <w:p w:rsidR="00A4342B" w:rsidRDefault="00400E3E">
      <w:pPr>
        <w:pStyle w:val="p"/>
      </w:pPr>
      <w:r>
        <w:t xml:space="preserve">Williams, RS 2002, </w:t>
      </w:r>
      <w:r>
        <w:rPr>
          <w:rStyle w:val="i-i"/>
        </w:rPr>
        <w:t>Managing employee performance</w:t>
      </w:r>
      <w:r>
        <w:t>, Thomson Learning, United Kingdom.</w:t>
      </w:r>
    </w:p>
    <w:p w:rsidR="00A4342B" w:rsidRDefault="00A4342B">
      <w:pPr>
        <w:pStyle w:val="p"/>
      </w:pPr>
    </w:p>
    <w:p w:rsidR="00A4342B" w:rsidRDefault="00A4342B">
      <w:pPr>
        <w:pStyle w:val="p"/>
        <w:spacing w:after="0"/>
      </w:pPr>
    </w:p>
    <w:sectPr w:rsidR="00A4342B" w:rsidSect="00ED0C24">
      <w:headerReference w:type="even" r:id="rId18"/>
      <w:headerReference w:type="default" r:id="rId19"/>
      <w:footerReference w:type="even" r:id="rId20"/>
      <w:footerReference w:type="default" r:id="rId21"/>
      <w:footnotePr>
        <w:pos w:val="beneathText"/>
      </w:footnotePr>
      <w:endnotePr>
        <w:numFmt w:val="decimal"/>
      </w:endnotePr>
      <w:pgSz w:w="11905" w:h="16837"/>
      <w:pgMar w:top="1701" w:right="1814" w:bottom="1531" w:left="1814" w:header="794" w:footer="48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639" w:rsidRDefault="00C12639">
      <w:pPr>
        <w:spacing w:after="0"/>
      </w:pPr>
      <w:r>
        <w:separator/>
      </w:r>
    </w:p>
  </w:endnote>
  <w:endnote w:type="continuationSeparator" w:id="0">
    <w:p w:rsidR="00C12639" w:rsidRDefault="00C126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tar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elvetica-Narrow">
    <w:altName w:val="Arial Narrow"/>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G Mincho Light J">
    <w:altName w:val="msmincho"/>
    <w:charset w:val="00"/>
    <w:family w:val="auto"/>
    <w:pitch w:val="variable"/>
  </w:font>
  <w:font w:name="Arial Narrow">
    <w:panose1 w:val="020B0606020202030204"/>
    <w:charset w:val="00"/>
    <w:family w:val="swiss"/>
    <w:pitch w:val="variable"/>
    <w:sig w:usb0="00000287" w:usb1="00000800" w:usb2="00000000" w:usb3="00000000" w:csb0="0000009F" w:csb1="00000000"/>
  </w:font>
  <w:font w:name="Helvetica Narrow">
    <w:charset w:val="00"/>
    <w:family w:val="swiss"/>
    <w:pitch w:val="default"/>
  </w:font>
  <w:font w:name="Verdana">
    <w:panose1 w:val="020B0604030504040204"/>
    <w:charset w:val="00"/>
    <w:family w:val="swiss"/>
    <w:pitch w:val="variable"/>
    <w:sig w:usb0="A10006FF" w:usb1="4000205B" w:usb2="00000010" w:usb3="00000000" w:csb0="0000019F" w:csb1="00000000"/>
  </w:font>
  <w:font w:name="HelveticaNeueW01-55Roma">
    <w:altName w:val="Times New Roman"/>
    <w:panose1 w:val="00000000000000000000"/>
    <w:charset w:val="00"/>
    <w:family w:val="roman"/>
    <w:notTrueType/>
    <w:pitch w:val="default"/>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4138"/>
      <w:gridCol w:w="4140"/>
    </w:tblGrid>
    <w:tr w:rsidR="001F17E1">
      <w:trPr>
        <w:trHeight w:val="161"/>
      </w:trPr>
      <w:tc>
        <w:tcPr>
          <w:tcW w:w="4138" w:type="dxa"/>
          <w:vMerge w:val="restart"/>
        </w:tcPr>
        <w:p w:rsidR="001F17E1" w:rsidRDefault="001F17E1">
          <w:pPr>
            <w:pStyle w:val="Footerleft"/>
            <w:spacing w:after="0"/>
            <w:rPr>
              <w:szCs w:val="14"/>
            </w:rPr>
          </w:pPr>
          <w:r>
            <w:rPr>
              <w:noProof/>
              <w:lang w:val="en-US" w:bidi="ar-SA"/>
            </w:rPr>
            <w:drawing>
              <wp:inline distT="0" distB="0" distL="0" distR="0">
                <wp:extent cx="933450" cy="3905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390525"/>
                        </a:xfrm>
                        <a:prstGeom prst="rect">
                          <a:avLst/>
                        </a:prstGeom>
                        <a:solidFill>
                          <a:srgbClr val="FFFFFF"/>
                        </a:solidFill>
                        <a:ln>
                          <a:noFill/>
                        </a:ln>
                      </pic:spPr>
                    </pic:pic>
                  </a:graphicData>
                </a:graphic>
              </wp:inline>
            </w:drawing>
          </w:r>
        </w:p>
      </w:tc>
      <w:tc>
        <w:tcPr>
          <w:tcW w:w="4140" w:type="dxa"/>
          <w:vMerge w:val="restart"/>
        </w:tcPr>
        <w:p w:rsidR="001F17E1" w:rsidRDefault="001F17E1">
          <w:pPr>
            <w:pStyle w:val="Footerright"/>
            <w:spacing w:after="0"/>
            <w:rPr>
              <w:szCs w:val="14"/>
            </w:rPr>
          </w:pPr>
          <w:r>
            <w:rPr>
              <w:szCs w:val="14"/>
            </w:rPr>
            <w:t>© University of Southern Queensland</w:t>
          </w:r>
        </w:p>
      </w:tc>
    </w:tr>
  </w:tbl>
  <w:p w:rsidR="001F17E1" w:rsidRDefault="001F17E1">
    <w:pPr>
      <w:pStyle w:val="p"/>
      <w:spacing w:after="0"/>
      <w:rPr>
        <w:sz w:val="4"/>
        <w:szCs w:val="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7E1" w:rsidRPr="00ED0C24" w:rsidRDefault="001F17E1" w:rsidP="00ED0C24">
    <w:pPr>
      <w:pStyle w:val="ae"/>
      <w:rPr>
        <w:sz w:val="18"/>
        <w:szCs w:val="18"/>
      </w:rPr>
    </w:pPr>
    <w:r>
      <w:rPr>
        <w:noProof/>
        <w:lang w:val="en-US" w:bidi="ar-SA"/>
      </w:rPr>
      <w:drawing>
        <wp:inline distT="0" distB="0" distL="0" distR="0" wp14:anchorId="1BA6D755" wp14:editId="6A9F9CD0">
          <wp:extent cx="1076325" cy="457200"/>
          <wp:effectExtent l="0" t="0" r="9525" b="0"/>
          <wp:docPr id="20" name="Picture 20" descr="C:\Users\lambertm\Desktop\USQ_Ver_3b_Int_BW_354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mbertm\Desktop\USQ_Ver_3b_Int_BW_354px.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457200"/>
                  </a:xfrm>
                  <a:prstGeom prst="rect">
                    <a:avLst/>
                  </a:prstGeom>
                  <a:noFill/>
                  <a:ln>
                    <a:noFill/>
                  </a:ln>
                </pic:spPr>
              </pic:pic>
            </a:graphicData>
          </a:graphic>
        </wp:inline>
      </w:drawing>
    </w:r>
    <w:r>
      <w:ptab w:relativeTo="margin" w:alignment="center" w:leader="none"/>
    </w:r>
    <w:r>
      <w:ptab w:relativeTo="margin" w:alignment="right" w:leader="none"/>
    </w:r>
    <w:r w:rsidRPr="004479EA">
      <w:rPr>
        <w:sz w:val="16"/>
        <w:szCs w:val="18"/>
      </w:rPr>
      <w:t>© University of Southern Queensland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639" w:rsidRDefault="00C12639">
      <w:pPr>
        <w:spacing w:after="0"/>
      </w:pPr>
      <w:r>
        <w:separator/>
      </w:r>
    </w:p>
  </w:footnote>
  <w:footnote w:type="continuationSeparator" w:id="0">
    <w:p w:rsidR="00C12639" w:rsidRDefault="00C126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94"/>
      <w:gridCol w:w="7683"/>
    </w:tblGrid>
    <w:tr w:rsidR="001F17E1">
      <w:trPr>
        <w:trHeight w:val="195"/>
      </w:trPr>
      <w:tc>
        <w:tcPr>
          <w:tcW w:w="594" w:type="dxa"/>
          <w:vMerge w:val="restart"/>
        </w:tcPr>
        <w:p w:rsidR="001F17E1" w:rsidRDefault="001F17E1">
          <w:pPr>
            <w:pStyle w:val="Headerleft"/>
          </w:pPr>
          <w:r>
            <w:rPr>
              <w:rStyle w:val="i-b"/>
            </w:rPr>
            <w:fldChar w:fldCharType="begin"/>
          </w:r>
          <w:r>
            <w:rPr>
              <w:rStyle w:val="i-b"/>
            </w:rPr>
            <w:instrText xml:space="preserve"> PAGE </w:instrText>
          </w:r>
          <w:r>
            <w:rPr>
              <w:rStyle w:val="i-b"/>
            </w:rPr>
            <w:fldChar w:fldCharType="separate"/>
          </w:r>
          <w:r>
            <w:rPr>
              <w:rStyle w:val="i-b"/>
              <w:noProof/>
            </w:rPr>
            <w:t>20</w:t>
          </w:r>
          <w:r>
            <w:rPr>
              <w:rStyle w:val="i-b"/>
            </w:rPr>
            <w:fldChar w:fldCharType="end"/>
          </w:r>
        </w:p>
      </w:tc>
      <w:tc>
        <w:tcPr>
          <w:tcW w:w="7683" w:type="dxa"/>
          <w:vMerge w:val="restart"/>
        </w:tcPr>
        <w:p w:rsidR="001F17E1" w:rsidRDefault="001F17E1">
          <w:pPr>
            <w:pStyle w:val="Headerleft"/>
            <w:rPr>
              <w:sz w:val="4"/>
              <w:szCs w:val="4"/>
            </w:rPr>
          </w:pPr>
          <w:r>
            <w:fldChar w:fldCharType="begin"/>
          </w:r>
          <w:r>
            <w:instrText xml:space="preserve"> SUBJECT </w:instrText>
          </w:r>
          <w:r>
            <w:fldChar w:fldCharType="separate"/>
          </w:r>
          <w:r w:rsidR="00BB132C">
            <w:t>MGT8030 – Performance management and people development</w:t>
          </w:r>
          <w:r>
            <w:fldChar w:fldCharType="end"/>
          </w:r>
        </w:p>
      </w:tc>
    </w:tr>
  </w:tbl>
  <w:p w:rsidR="001F17E1" w:rsidRDefault="001F17E1">
    <w:pPr>
      <w:pStyle w:val="p"/>
      <w:spacing w:after="0"/>
      <w:rPr>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7E1" w:rsidRPr="00ED0C24" w:rsidRDefault="001F17E1" w:rsidP="00ED0C24">
    <w:pPr>
      <w:pStyle w:val="ad"/>
      <w:jc w:val="right"/>
      <w:rPr>
        <w:sz w:val="18"/>
      </w:rPr>
    </w:pPr>
    <w:r w:rsidRPr="00ED0C24">
      <w:rPr>
        <w:sz w:val="18"/>
      </w:rPr>
      <w:t xml:space="preserve">MGT8030     Module 3 – Monitoring, renewing and managing performance     page </w:t>
    </w:r>
    <w:sdt>
      <w:sdtPr>
        <w:rPr>
          <w:sz w:val="18"/>
        </w:rPr>
        <w:id w:val="-117759502"/>
        <w:docPartObj>
          <w:docPartGallery w:val="Page Numbers (Top of Page)"/>
          <w:docPartUnique/>
        </w:docPartObj>
      </w:sdtPr>
      <w:sdtEndPr>
        <w:rPr>
          <w:noProof/>
        </w:rPr>
      </w:sdtEndPr>
      <w:sdtContent>
        <w:r w:rsidRPr="00ED0C24">
          <w:rPr>
            <w:sz w:val="18"/>
          </w:rPr>
          <w:fldChar w:fldCharType="begin"/>
        </w:r>
        <w:r w:rsidRPr="00ED0C24">
          <w:rPr>
            <w:sz w:val="18"/>
          </w:rPr>
          <w:instrText xml:space="preserve"> PAGE   \* MERGEFORMAT </w:instrText>
        </w:r>
        <w:r w:rsidRPr="00ED0C24">
          <w:rPr>
            <w:sz w:val="18"/>
          </w:rPr>
          <w:fldChar w:fldCharType="separate"/>
        </w:r>
        <w:r w:rsidR="00544939">
          <w:rPr>
            <w:noProof/>
            <w:sz w:val="18"/>
          </w:rPr>
          <w:t>2</w:t>
        </w:r>
        <w:r w:rsidRPr="00ED0C24">
          <w:rPr>
            <w:noProof/>
            <w:sz w:val="18"/>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3"/>
      <w:numFmt w:val="decimal"/>
      <w:pStyle w:val="Title-chapter"/>
      <w:suff w:val="nothing"/>
      <w:lvlText w:val="Module %1 – "/>
      <w:lvlJc w:val="left"/>
      <w:pPr>
        <w:tabs>
          <w:tab w:val="num" w:pos="0"/>
        </w:tabs>
        <w:ind w:left="0" w:firstLine="0"/>
      </w:pPr>
    </w:lvl>
    <w:lvl w:ilvl="1">
      <w:start w:val="1"/>
      <w:numFmt w:val="decimal"/>
      <w:pStyle w:val="h1n"/>
      <w:suff w:val="nothing"/>
      <w:lvlText w:val="%1.%2 "/>
      <w:lvlJc w:val="left"/>
      <w:pPr>
        <w:tabs>
          <w:tab w:val="num" w:pos="0"/>
        </w:tabs>
        <w:ind w:left="0" w:firstLine="0"/>
      </w:pPr>
    </w:lvl>
    <w:lvl w:ilvl="2">
      <w:start w:val="1"/>
      <w:numFmt w:val="decimal"/>
      <w:pStyle w:val="h2n"/>
      <w:suff w:val="nothing"/>
      <w:lvlText w:val="%1.%2.%3 "/>
      <w:lvlJc w:val="left"/>
      <w:pPr>
        <w:tabs>
          <w:tab w:val="num" w:pos="0"/>
        </w:tabs>
        <w:ind w:left="0" w:firstLine="0"/>
      </w:pPr>
    </w:lvl>
    <w:lvl w:ilvl="3">
      <w:start w:val="1"/>
      <w:numFmt w:val="decimal"/>
      <w:pStyle w:val="h3n"/>
      <w:suff w:val="nothing"/>
      <w:lvlText w:val="%1.%2.%3.%4 "/>
      <w:lvlJc w:val="left"/>
      <w:pPr>
        <w:tabs>
          <w:tab w:val="num" w:pos="0"/>
        </w:tabs>
        <w:ind w:left="0" w:firstLine="0"/>
      </w:pPr>
    </w:lvl>
    <w:lvl w:ilvl="4">
      <w:start w:val="1"/>
      <w:numFmt w:val="decimal"/>
      <w:pStyle w:val="h4n"/>
      <w:suff w:val="nothing"/>
      <w:lvlText w:val="%1.%2.%3.%4.%5 "/>
      <w:lvlJc w:val="left"/>
      <w:pPr>
        <w:tabs>
          <w:tab w:val="num" w:pos="0"/>
        </w:tabs>
        <w:ind w:left="0" w:firstLine="0"/>
      </w:pPr>
    </w:lvl>
    <w:lvl w:ilvl="5">
      <w:start w:val="1"/>
      <w:numFmt w:val="decimal"/>
      <w:pStyle w:val="h5n"/>
      <w:suff w:val="nothing"/>
      <w:lvlText w:val="%1.%2.%3.%4.%5.%6 "/>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li1b"/>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2">
    <w:nsid w:val="00000003"/>
    <w:multiLevelType w:val="multilevel"/>
    <w:tmpl w:val="00000003"/>
    <w:name w:val="li2b"/>
    <w:lvl w:ilvl="0">
      <w:start w:val="1"/>
      <w:numFmt w:val="bullet"/>
      <w:pStyle w:val="li2b"/>
      <w:lvlText w:val="●"/>
      <w:lvlJc w:val="left"/>
      <w:pPr>
        <w:tabs>
          <w:tab w:val="num" w:pos="680"/>
        </w:tabs>
        <w:ind w:left="680" w:hanging="340"/>
      </w:pPr>
      <w:rPr>
        <w:rFonts w:ascii="Times New Roman" w:hAnsi="Times New Roman" w:cs="StarSymbol"/>
        <w:sz w:val="18"/>
        <w:szCs w:val="18"/>
      </w:rPr>
    </w:lvl>
    <w:lvl w:ilvl="1">
      <w:start w:val="1"/>
      <w:numFmt w:val="bullet"/>
      <w:lvlText w:val="●"/>
      <w:lvlJc w:val="left"/>
      <w:pPr>
        <w:tabs>
          <w:tab w:val="num" w:pos="680"/>
        </w:tabs>
        <w:ind w:left="680" w:hanging="340"/>
      </w:pPr>
      <w:rPr>
        <w:rFonts w:ascii="Times New Roman" w:hAnsi="Times New Roman" w:cs="StarSymbol"/>
        <w:sz w:val="18"/>
        <w:szCs w:val="18"/>
      </w:rPr>
    </w:lvl>
    <w:lvl w:ilvl="2">
      <w:start w:val="1"/>
      <w:numFmt w:val="bullet"/>
      <w:lvlText w:val="●"/>
      <w:lvlJc w:val="left"/>
      <w:pPr>
        <w:tabs>
          <w:tab w:val="num" w:pos="680"/>
        </w:tabs>
        <w:ind w:left="680" w:hanging="340"/>
      </w:pPr>
      <w:rPr>
        <w:rFonts w:ascii="Times New Roman" w:hAnsi="Times New Roman" w:cs="StarSymbol"/>
        <w:sz w:val="18"/>
        <w:szCs w:val="18"/>
      </w:rPr>
    </w:lvl>
    <w:lvl w:ilvl="3">
      <w:start w:val="1"/>
      <w:numFmt w:val="bullet"/>
      <w:lvlText w:val="●"/>
      <w:lvlJc w:val="left"/>
      <w:pPr>
        <w:tabs>
          <w:tab w:val="num" w:pos="680"/>
        </w:tabs>
        <w:ind w:left="680" w:hanging="340"/>
      </w:pPr>
      <w:rPr>
        <w:rFonts w:ascii="Times New Roman" w:hAnsi="Times New Roman" w:cs="StarSymbol"/>
        <w:sz w:val="18"/>
        <w:szCs w:val="18"/>
      </w:rPr>
    </w:lvl>
    <w:lvl w:ilvl="4">
      <w:start w:val="1"/>
      <w:numFmt w:val="bullet"/>
      <w:lvlText w:val="●"/>
      <w:lvlJc w:val="left"/>
      <w:pPr>
        <w:tabs>
          <w:tab w:val="num" w:pos="680"/>
        </w:tabs>
        <w:ind w:left="680" w:hanging="340"/>
      </w:pPr>
      <w:rPr>
        <w:rFonts w:ascii="Times New Roman" w:hAnsi="Times New Roman" w:cs="StarSymbol"/>
        <w:sz w:val="18"/>
        <w:szCs w:val="18"/>
      </w:rPr>
    </w:lvl>
    <w:lvl w:ilvl="5">
      <w:start w:val="1"/>
      <w:numFmt w:val="bullet"/>
      <w:lvlText w:val="●"/>
      <w:lvlJc w:val="left"/>
      <w:pPr>
        <w:tabs>
          <w:tab w:val="num" w:pos="680"/>
        </w:tabs>
        <w:ind w:left="680" w:hanging="340"/>
      </w:pPr>
      <w:rPr>
        <w:rFonts w:ascii="Times New Roman" w:hAnsi="Times New Roman" w:cs="StarSymbol"/>
        <w:sz w:val="18"/>
        <w:szCs w:val="18"/>
      </w:rPr>
    </w:lvl>
    <w:lvl w:ilvl="6">
      <w:start w:val="1"/>
      <w:numFmt w:val="bullet"/>
      <w:lvlText w:val="●"/>
      <w:lvlJc w:val="left"/>
      <w:pPr>
        <w:tabs>
          <w:tab w:val="num" w:pos="680"/>
        </w:tabs>
        <w:ind w:left="680" w:hanging="340"/>
      </w:pPr>
      <w:rPr>
        <w:rFonts w:ascii="Times New Roman" w:hAnsi="Times New Roman" w:cs="StarSymbol"/>
        <w:sz w:val="18"/>
        <w:szCs w:val="18"/>
      </w:rPr>
    </w:lvl>
    <w:lvl w:ilvl="7">
      <w:start w:val="1"/>
      <w:numFmt w:val="bullet"/>
      <w:lvlText w:val="●"/>
      <w:lvlJc w:val="left"/>
      <w:pPr>
        <w:tabs>
          <w:tab w:val="num" w:pos="680"/>
        </w:tabs>
        <w:ind w:left="680" w:hanging="340"/>
      </w:pPr>
      <w:rPr>
        <w:rFonts w:ascii="Times New Roman" w:hAnsi="Times New Roman" w:cs="StarSymbol"/>
        <w:sz w:val="18"/>
        <w:szCs w:val="18"/>
      </w:rPr>
    </w:lvl>
    <w:lvl w:ilvl="8">
      <w:start w:val="1"/>
      <w:numFmt w:val="bullet"/>
      <w:lvlText w:val="●"/>
      <w:lvlJc w:val="left"/>
      <w:pPr>
        <w:tabs>
          <w:tab w:val="num" w:pos="680"/>
        </w:tabs>
        <w:ind w:left="680" w:hanging="340"/>
      </w:pPr>
      <w:rPr>
        <w:rFonts w:ascii="Times New Roman" w:hAnsi="Times New Roman" w:cs="StarSymbol"/>
        <w:sz w:val="18"/>
        <w:szCs w:val="18"/>
      </w:rPr>
    </w:lvl>
  </w:abstractNum>
  <w:abstractNum w:abstractNumId="3">
    <w:nsid w:val="00000004"/>
    <w:multiLevelType w:val="multilevel"/>
    <w:tmpl w:val="00000004"/>
    <w:name w:val="li3b"/>
    <w:lvl w:ilvl="0">
      <w:start w:val="1"/>
      <w:numFmt w:val="bullet"/>
      <w:pStyle w:val="li3b"/>
      <w:lvlText w:val="●"/>
      <w:lvlJc w:val="left"/>
      <w:pPr>
        <w:tabs>
          <w:tab w:val="num" w:pos="1020"/>
        </w:tabs>
        <w:ind w:left="1020" w:hanging="340"/>
      </w:pPr>
      <w:rPr>
        <w:rFonts w:ascii="Times New Roman" w:hAnsi="Times New Roman" w:cs="StarSymbol"/>
        <w:sz w:val="18"/>
        <w:szCs w:val="18"/>
      </w:rPr>
    </w:lvl>
    <w:lvl w:ilvl="1">
      <w:start w:val="1"/>
      <w:numFmt w:val="bullet"/>
      <w:lvlText w:val="●"/>
      <w:lvlJc w:val="left"/>
      <w:pPr>
        <w:tabs>
          <w:tab w:val="num" w:pos="1020"/>
        </w:tabs>
        <w:ind w:left="1020" w:hanging="340"/>
      </w:pPr>
      <w:rPr>
        <w:rFonts w:ascii="Times New Roman" w:hAnsi="Times New Roman" w:cs="StarSymbol"/>
        <w:sz w:val="18"/>
        <w:szCs w:val="18"/>
      </w:rPr>
    </w:lvl>
    <w:lvl w:ilvl="2">
      <w:start w:val="1"/>
      <w:numFmt w:val="bullet"/>
      <w:lvlText w:val="●"/>
      <w:lvlJc w:val="left"/>
      <w:pPr>
        <w:tabs>
          <w:tab w:val="num" w:pos="1020"/>
        </w:tabs>
        <w:ind w:left="1020" w:hanging="340"/>
      </w:pPr>
      <w:rPr>
        <w:rFonts w:ascii="Times New Roman" w:hAnsi="Times New Roman" w:cs="StarSymbol"/>
        <w:sz w:val="18"/>
        <w:szCs w:val="18"/>
      </w:rPr>
    </w:lvl>
    <w:lvl w:ilvl="3">
      <w:start w:val="1"/>
      <w:numFmt w:val="bullet"/>
      <w:lvlText w:val="●"/>
      <w:lvlJc w:val="left"/>
      <w:pPr>
        <w:tabs>
          <w:tab w:val="num" w:pos="1020"/>
        </w:tabs>
        <w:ind w:left="1020" w:hanging="340"/>
      </w:pPr>
      <w:rPr>
        <w:rFonts w:ascii="Times New Roman" w:hAnsi="Times New Roman" w:cs="StarSymbol"/>
        <w:sz w:val="18"/>
        <w:szCs w:val="18"/>
      </w:rPr>
    </w:lvl>
    <w:lvl w:ilvl="4">
      <w:start w:val="1"/>
      <w:numFmt w:val="bullet"/>
      <w:lvlText w:val="●"/>
      <w:lvlJc w:val="left"/>
      <w:pPr>
        <w:tabs>
          <w:tab w:val="num" w:pos="1020"/>
        </w:tabs>
        <w:ind w:left="1020" w:hanging="340"/>
      </w:pPr>
      <w:rPr>
        <w:rFonts w:ascii="Times New Roman" w:hAnsi="Times New Roman" w:cs="StarSymbol"/>
        <w:sz w:val="18"/>
        <w:szCs w:val="18"/>
      </w:rPr>
    </w:lvl>
    <w:lvl w:ilvl="5">
      <w:start w:val="1"/>
      <w:numFmt w:val="bullet"/>
      <w:lvlText w:val="●"/>
      <w:lvlJc w:val="left"/>
      <w:pPr>
        <w:tabs>
          <w:tab w:val="num" w:pos="1020"/>
        </w:tabs>
        <w:ind w:left="1020" w:hanging="340"/>
      </w:pPr>
      <w:rPr>
        <w:rFonts w:ascii="Times New Roman" w:hAnsi="Times New Roman" w:cs="StarSymbol"/>
        <w:sz w:val="18"/>
        <w:szCs w:val="18"/>
      </w:rPr>
    </w:lvl>
    <w:lvl w:ilvl="6">
      <w:start w:val="1"/>
      <w:numFmt w:val="bullet"/>
      <w:lvlText w:val="●"/>
      <w:lvlJc w:val="left"/>
      <w:pPr>
        <w:tabs>
          <w:tab w:val="num" w:pos="1020"/>
        </w:tabs>
        <w:ind w:left="1020" w:hanging="340"/>
      </w:pPr>
      <w:rPr>
        <w:rFonts w:ascii="Times New Roman" w:hAnsi="Times New Roman" w:cs="StarSymbol"/>
        <w:sz w:val="18"/>
        <w:szCs w:val="18"/>
      </w:rPr>
    </w:lvl>
    <w:lvl w:ilvl="7">
      <w:start w:val="1"/>
      <w:numFmt w:val="bullet"/>
      <w:lvlText w:val="●"/>
      <w:lvlJc w:val="left"/>
      <w:pPr>
        <w:tabs>
          <w:tab w:val="num" w:pos="1020"/>
        </w:tabs>
        <w:ind w:left="1020" w:hanging="340"/>
      </w:pPr>
      <w:rPr>
        <w:rFonts w:ascii="Times New Roman" w:hAnsi="Times New Roman" w:cs="StarSymbol"/>
        <w:sz w:val="18"/>
        <w:szCs w:val="18"/>
      </w:rPr>
    </w:lvl>
    <w:lvl w:ilvl="8">
      <w:start w:val="1"/>
      <w:numFmt w:val="bullet"/>
      <w:lvlText w:val="●"/>
      <w:lvlJc w:val="left"/>
      <w:pPr>
        <w:tabs>
          <w:tab w:val="num" w:pos="1020"/>
        </w:tabs>
        <w:ind w:left="1020" w:hanging="340"/>
      </w:pPr>
      <w:rPr>
        <w:rFonts w:ascii="Times New Roman" w:hAnsi="Times New Roman" w:cs="StarSymbol"/>
        <w:sz w:val="18"/>
        <w:szCs w:val="18"/>
      </w:rPr>
    </w:lvl>
  </w:abstractNum>
  <w:abstractNum w:abstractNumId="4">
    <w:nsid w:val="00000005"/>
    <w:multiLevelType w:val="multilevel"/>
    <w:tmpl w:val="00000005"/>
    <w:name w:val="li4b"/>
    <w:lvl w:ilvl="0">
      <w:start w:val="1"/>
      <w:numFmt w:val="bullet"/>
      <w:pStyle w:val="li4b"/>
      <w:lvlText w:val="●"/>
      <w:lvlJc w:val="left"/>
      <w:pPr>
        <w:tabs>
          <w:tab w:val="num" w:pos="1361"/>
        </w:tabs>
        <w:ind w:left="1361" w:hanging="340"/>
      </w:pPr>
      <w:rPr>
        <w:rFonts w:ascii="Times New Roman" w:hAnsi="Times New Roman" w:cs="StarSymbol"/>
        <w:sz w:val="18"/>
        <w:szCs w:val="18"/>
      </w:rPr>
    </w:lvl>
    <w:lvl w:ilvl="1">
      <w:start w:val="1"/>
      <w:numFmt w:val="bullet"/>
      <w:lvlText w:val="●"/>
      <w:lvlJc w:val="left"/>
      <w:pPr>
        <w:tabs>
          <w:tab w:val="num" w:pos="1361"/>
        </w:tabs>
        <w:ind w:left="1361" w:hanging="340"/>
      </w:pPr>
      <w:rPr>
        <w:rFonts w:ascii="Times New Roman" w:hAnsi="Times New Roman" w:cs="StarSymbol"/>
        <w:sz w:val="18"/>
        <w:szCs w:val="18"/>
      </w:rPr>
    </w:lvl>
    <w:lvl w:ilvl="2">
      <w:start w:val="1"/>
      <w:numFmt w:val="bullet"/>
      <w:lvlText w:val="●"/>
      <w:lvlJc w:val="left"/>
      <w:pPr>
        <w:tabs>
          <w:tab w:val="num" w:pos="1361"/>
        </w:tabs>
        <w:ind w:left="1361" w:hanging="340"/>
      </w:pPr>
      <w:rPr>
        <w:rFonts w:ascii="Times New Roman" w:hAnsi="Times New Roman" w:cs="StarSymbol"/>
        <w:sz w:val="18"/>
        <w:szCs w:val="18"/>
      </w:rPr>
    </w:lvl>
    <w:lvl w:ilvl="3">
      <w:start w:val="1"/>
      <w:numFmt w:val="bullet"/>
      <w:lvlText w:val="●"/>
      <w:lvlJc w:val="left"/>
      <w:pPr>
        <w:tabs>
          <w:tab w:val="num" w:pos="1361"/>
        </w:tabs>
        <w:ind w:left="1361" w:hanging="340"/>
      </w:pPr>
      <w:rPr>
        <w:rFonts w:ascii="Times New Roman" w:hAnsi="Times New Roman" w:cs="StarSymbol"/>
        <w:sz w:val="18"/>
        <w:szCs w:val="18"/>
      </w:rPr>
    </w:lvl>
    <w:lvl w:ilvl="4">
      <w:start w:val="1"/>
      <w:numFmt w:val="bullet"/>
      <w:lvlText w:val="●"/>
      <w:lvlJc w:val="left"/>
      <w:pPr>
        <w:tabs>
          <w:tab w:val="num" w:pos="1361"/>
        </w:tabs>
        <w:ind w:left="1361" w:hanging="340"/>
      </w:pPr>
      <w:rPr>
        <w:rFonts w:ascii="Times New Roman" w:hAnsi="Times New Roman" w:cs="StarSymbol"/>
        <w:sz w:val="18"/>
        <w:szCs w:val="18"/>
      </w:rPr>
    </w:lvl>
    <w:lvl w:ilvl="5">
      <w:start w:val="1"/>
      <w:numFmt w:val="bullet"/>
      <w:lvlText w:val="●"/>
      <w:lvlJc w:val="left"/>
      <w:pPr>
        <w:tabs>
          <w:tab w:val="num" w:pos="1361"/>
        </w:tabs>
        <w:ind w:left="1361" w:hanging="340"/>
      </w:pPr>
      <w:rPr>
        <w:rFonts w:ascii="Times New Roman" w:hAnsi="Times New Roman" w:cs="StarSymbol"/>
        <w:sz w:val="18"/>
        <w:szCs w:val="18"/>
      </w:rPr>
    </w:lvl>
    <w:lvl w:ilvl="6">
      <w:start w:val="1"/>
      <w:numFmt w:val="bullet"/>
      <w:lvlText w:val="●"/>
      <w:lvlJc w:val="left"/>
      <w:pPr>
        <w:tabs>
          <w:tab w:val="num" w:pos="1361"/>
        </w:tabs>
        <w:ind w:left="1361" w:hanging="340"/>
      </w:pPr>
      <w:rPr>
        <w:rFonts w:ascii="Times New Roman" w:hAnsi="Times New Roman" w:cs="StarSymbol"/>
        <w:sz w:val="18"/>
        <w:szCs w:val="18"/>
      </w:rPr>
    </w:lvl>
    <w:lvl w:ilvl="7">
      <w:start w:val="1"/>
      <w:numFmt w:val="bullet"/>
      <w:lvlText w:val="●"/>
      <w:lvlJc w:val="left"/>
      <w:pPr>
        <w:tabs>
          <w:tab w:val="num" w:pos="1361"/>
        </w:tabs>
        <w:ind w:left="1361" w:hanging="340"/>
      </w:pPr>
      <w:rPr>
        <w:rFonts w:ascii="Times New Roman" w:hAnsi="Times New Roman" w:cs="StarSymbol"/>
        <w:sz w:val="18"/>
        <w:szCs w:val="18"/>
      </w:rPr>
    </w:lvl>
    <w:lvl w:ilvl="8">
      <w:start w:val="1"/>
      <w:numFmt w:val="bullet"/>
      <w:lvlText w:val="●"/>
      <w:lvlJc w:val="left"/>
      <w:pPr>
        <w:tabs>
          <w:tab w:val="num" w:pos="1361"/>
        </w:tabs>
        <w:ind w:left="1361" w:hanging="340"/>
      </w:pPr>
      <w:rPr>
        <w:rFonts w:ascii="Times New Roman" w:hAnsi="Times New Roman" w:cs="StarSymbol"/>
        <w:sz w:val="18"/>
        <w:szCs w:val="18"/>
      </w:rPr>
    </w:lvl>
  </w:abstractNum>
  <w:abstractNum w:abstractNumId="5">
    <w:nsid w:val="00000006"/>
    <w:multiLevelType w:val="multilevel"/>
    <w:tmpl w:val="00000006"/>
    <w:name w:val="li5b"/>
    <w:lvl w:ilvl="0">
      <w:start w:val="1"/>
      <w:numFmt w:val="bullet"/>
      <w:pStyle w:val="li5b"/>
      <w:lvlText w:val="●"/>
      <w:lvlJc w:val="left"/>
      <w:pPr>
        <w:tabs>
          <w:tab w:val="num" w:pos="1701"/>
        </w:tabs>
        <w:ind w:left="1701" w:hanging="340"/>
      </w:pPr>
      <w:rPr>
        <w:rFonts w:ascii="Times New Roman" w:hAnsi="Times New Roman" w:cs="StarSymbol"/>
        <w:sz w:val="18"/>
        <w:szCs w:val="18"/>
      </w:rPr>
    </w:lvl>
    <w:lvl w:ilvl="1">
      <w:start w:val="1"/>
      <w:numFmt w:val="bullet"/>
      <w:lvlText w:val="●"/>
      <w:lvlJc w:val="left"/>
      <w:pPr>
        <w:tabs>
          <w:tab w:val="num" w:pos="1701"/>
        </w:tabs>
        <w:ind w:left="1701" w:hanging="340"/>
      </w:pPr>
      <w:rPr>
        <w:rFonts w:ascii="Times New Roman" w:hAnsi="Times New Roman" w:cs="StarSymbol"/>
        <w:sz w:val="18"/>
        <w:szCs w:val="18"/>
      </w:rPr>
    </w:lvl>
    <w:lvl w:ilvl="2">
      <w:start w:val="1"/>
      <w:numFmt w:val="bullet"/>
      <w:lvlText w:val="●"/>
      <w:lvlJc w:val="left"/>
      <w:pPr>
        <w:tabs>
          <w:tab w:val="num" w:pos="1701"/>
        </w:tabs>
        <w:ind w:left="1701" w:hanging="340"/>
      </w:pPr>
      <w:rPr>
        <w:rFonts w:ascii="Times New Roman" w:hAnsi="Times New Roman" w:cs="StarSymbol"/>
        <w:sz w:val="18"/>
        <w:szCs w:val="18"/>
      </w:rPr>
    </w:lvl>
    <w:lvl w:ilvl="3">
      <w:start w:val="1"/>
      <w:numFmt w:val="bullet"/>
      <w:lvlText w:val="●"/>
      <w:lvlJc w:val="left"/>
      <w:pPr>
        <w:tabs>
          <w:tab w:val="num" w:pos="1701"/>
        </w:tabs>
        <w:ind w:left="1701" w:hanging="340"/>
      </w:pPr>
      <w:rPr>
        <w:rFonts w:ascii="Times New Roman" w:hAnsi="Times New Roman" w:cs="StarSymbol"/>
        <w:sz w:val="18"/>
        <w:szCs w:val="18"/>
      </w:rPr>
    </w:lvl>
    <w:lvl w:ilvl="4">
      <w:start w:val="1"/>
      <w:numFmt w:val="bullet"/>
      <w:lvlText w:val="●"/>
      <w:lvlJc w:val="left"/>
      <w:pPr>
        <w:tabs>
          <w:tab w:val="num" w:pos="1701"/>
        </w:tabs>
        <w:ind w:left="1701" w:hanging="340"/>
      </w:pPr>
      <w:rPr>
        <w:rFonts w:ascii="Times New Roman" w:hAnsi="Times New Roman" w:cs="StarSymbol"/>
        <w:sz w:val="18"/>
        <w:szCs w:val="18"/>
      </w:rPr>
    </w:lvl>
    <w:lvl w:ilvl="5">
      <w:start w:val="1"/>
      <w:numFmt w:val="bullet"/>
      <w:lvlText w:val="●"/>
      <w:lvlJc w:val="left"/>
      <w:pPr>
        <w:tabs>
          <w:tab w:val="num" w:pos="1701"/>
        </w:tabs>
        <w:ind w:left="1701" w:hanging="340"/>
      </w:pPr>
      <w:rPr>
        <w:rFonts w:ascii="Times New Roman" w:hAnsi="Times New Roman" w:cs="StarSymbol"/>
        <w:sz w:val="18"/>
        <w:szCs w:val="18"/>
      </w:rPr>
    </w:lvl>
    <w:lvl w:ilvl="6">
      <w:start w:val="1"/>
      <w:numFmt w:val="bullet"/>
      <w:lvlText w:val="●"/>
      <w:lvlJc w:val="left"/>
      <w:pPr>
        <w:tabs>
          <w:tab w:val="num" w:pos="1701"/>
        </w:tabs>
        <w:ind w:left="1701" w:hanging="340"/>
      </w:pPr>
      <w:rPr>
        <w:rFonts w:ascii="Times New Roman" w:hAnsi="Times New Roman" w:cs="StarSymbol"/>
        <w:sz w:val="18"/>
        <w:szCs w:val="18"/>
      </w:rPr>
    </w:lvl>
    <w:lvl w:ilvl="7">
      <w:start w:val="1"/>
      <w:numFmt w:val="bullet"/>
      <w:lvlText w:val="●"/>
      <w:lvlJc w:val="left"/>
      <w:pPr>
        <w:tabs>
          <w:tab w:val="num" w:pos="1701"/>
        </w:tabs>
        <w:ind w:left="1701" w:hanging="340"/>
      </w:pPr>
      <w:rPr>
        <w:rFonts w:ascii="Times New Roman" w:hAnsi="Times New Roman" w:cs="StarSymbol"/>
        <w:sz w:val="18"/>
        <w:szCs w:val="18"/>
      </w:rPr>
    </w:lvl>
    <w:lvl w:ilvl="8">
      <w:start w:val="1"/>
      <w:numFmt w:val="bullet"/>
      <w:lvlText w:val="●"/>
      <w:lvlJc w:val="left"/>
      <w:pPr>
        <w:tabs>
          <w:tab w:val="num" w:pos="1701"/>
        </w:tabs>
        <w:ind w:left="1701" w:hanging="340"/>
      </w:pPr>
      <w:rPr>
        <w:rFonts w:ascii="Times New Roman" w:hAnsi="Times New Roman" w:cs="StarSymbol"/>
        <w:sz w:val="18"/>
        <w:szCs w:val="18"/>
      </w:rPr>
    </w:lvl>
  </w:abstractNum>
  <w:abstractNum w:abstractNumId="6">
    <w:nsid w:val="00000007"/>
    <w:multiLevelType w:val="multilevel"/>
    <w:tmpl w:val="00000007"/>
    <w:name w:val="li1n"/>
    <w:lvl w:ilvl="0">
      <w:start w:val="1"/>
      <w:numFmt w:val="decimal"/>
      <w:lvlText w:val="%1."/>
      <w:lvlJc w:val="left"/>
      <w:pPr>
        <w:tabs>
          <w:tab w:val="num" w:pos="340"/>
        </w:tabs>
        <w:ind w:left="340" w:hanging="340"/>
      </w:pPr>
    </w:lvl>
    <w:lvl w:ilvl="1">
      <w:start w:val="1"/>
      <w:numFmt w:val="decimal"/>
      <w:lvlText w:val="%2."/>
      <w:lvlJc w:val="left"/>
      <w:pPr>
        <w:tabs>
          <w:tab w:val="num" w:pos="340"/>
        </w:tabs>
        <w:ind w:left="340" w:hanging="340"/>
      </w:pPr>
    </w:lvl>
    <w:lvl w:ilvl="2">
      <w:start w:val="1"/>
      <w:numFmt w:val="decimal"/>
      <w:lvlText w:val="%3."/>
      <w:lvlJc w:val="left"/>
      <w:pPr>
        <w:tabs>
          <w:tab w:val="num" w:pos="340"/>
        </w:tabs>
        <w:ind w:left="340" w:hanging="340"/>
      </w:pPr>
    </w:lvl>
    <w:lvl w:ilvl="3">
      <w:start w:val="1"/>
      <w:numFmt w:val="decimal"/>
      <w:lvlText w:val="%4."/>
      <w:lvlJc w:val="left"/>
      <w:pPr>
        <w:tabs>
          <w:tab w:val="num" w:pos="340"/>
        </w:tabs>
        <w:ind w:left="340" w:hanging="340"/>
      </w:pPr>
    </w:lvl>
    <w:lvl w:ilvl="4">
      <w:start w:val="1"/>
      <w:numFmt w:val="decimal"/>
      <w:lvlText w:val="%5."/>
      <w:lvlJc w:val="left"/>
      <w:pPr>
        <w:tabs>
          <w:tab w:val="num" w:pos="340"/>
        </w:tabs>
        <w:ind w:left="340" w:hanging="340"/>
      </w:pPr>
    </w:lvl>
    <w:lvl w:ilvl="5">
      <w:start w:val="1"/>
      <w:numFmt w:val="decimal"/>
      <w:lvlText w:val="%6."/>
      <w:lvlJc w:val="left"/>
      <w:pPr>
        <w:tabs>
          <w:tab w:val="num" w:pos="340"/>
        </w:tabs>
        <w:ind w:left="340" w:hanging="340"/>
      </w:pPr>
    </w:lvl>
    <w:lvl w:ilvl="6">
      <w:start w:val="1"/>
      <w:numFmt w:val="decimal"/>
      <w:lvlText w:val="%7."/>
      <w:lvlJc w:val="left"/>
      <w:pPr>
        <w:tabs>
          <w:tab w:val="num" w:pos="340"/>
        </w:tabs>
        <w:ind w:left="340" w:hanging="340"/>
      </w:pPr>
    </w:lvl>
    <w:lvl w:ilvl="7">
      <w:start w:val="1"/>
      <w:numFmt w:val="decimal"/>
      <w:lvlText w:val="%8."/>
      <w:lvlJc w:val="left"/>
      <w:pPr>
        <w:tabs>
          <w:tab w:val="num" w:pos="340"/>
        </w:tabs>
        <w:ind w:left="340" w:hanging="340"/>
      </w:pPr>
    </w:lvl>
    <w:lvl w:ilvl="8">
      <w:start w:val="1"/>
      <w:numFmt w:val="decimal"/>
      <w:lvlText w:val="%9."/>
      <w:lvlJc w:val="left"/>
      <w:pPr>
        <w:tabs>
          <w:tab w:val="num" w:pos="340"/>
        </w:tabs>
        <w:ind w:left="340" w:hanging="340"/>
      </w:pPr>
    </w:lvl>
  </w:abstractNum>
  <w:abstractNum w:abstractNumId="7">
    <w:nsid w:val="00000008"/>
    <w:multiLevelType w:val="multilevel"/>
    <w:tmpl w:val="00000008"/>
    <w:name w:val="li2n"/>
    <w:lvl w:ilvl="0">
      <w:start w:val="1"/>
      <w:numFmt w:val="decimal"/>
      <w:pStyle w:val="li2n"/>
      <w:lvlText w:val="%1."/>
      <w:lvlJc w:val="left"/>
      <w:pPr>
        <w:tabs>
          <w:tab w:val="num" w:pos="680"/>
        </w:tabs>
        <w:ind w:left="680" w:hanging="340"/>
      </w:pPr>
    </w:lvl>
    <w:lvl w:ilvl="1">
      <w:start w:val="1"/>
      <w:numFmt w:val="decimal"/>
      <w:lvlText w:val="%2."/>
      <w:lvlJc w:val="left"/>
      <w:pPr>
        <w:tabs>
          <w:tab w:val="num" w:pos="680"/>
        </w:tabs>
        <w:ind w:left="680" w:hanging="340"/>
      </w:pPr>
    </w:lvl>
    <w:lvl w:ilvl="2">
      <w:start w:val="1"/>
      <w:numFmt w:val="decimal"/>
      <w:lvlText w:val="%3."/>
      <w:lvlJc w:val="left"/>
      <w:pPr>
        <w:tabs>
          <w:tab w:val="num" w:pos="680"/>
        </w:tabs>
        <w:ind w:left="680" w:hanging="340"/>
      </w:pPr>
    </w:lvl>
    <w:lvl w:ilvl="3">
      <w:start w:val="1"/>
      <w:numFmt w:val="decimal"/>
      <w:lvlText w:val="%4."/>
      <w:lvlJc w:val="left"/>
      <w:pPr>
        <w:tabs>
          <w:tab w:val="num" w:pos="680"/>
        </w:tabs>
        <w:ind w:left="680" w:hanging="340"/>
      </w:pPr>
    </w:lvl>
    <w:lvl w:ilvl="4">
      <w:start w:val="1"/>
      <w:numFmt w:val="decimal"/>
      <w:lvlText w:val="%5."/>
      <w:lvlJc w:val="left"/>
      <w:pPr>
        <w:tabs>
          <w:tab w:val="num" w:pos="680"/>
        </w:tabs>
        <w:ind w:left="680" w:hanging="340"/>
      </w:pPr>
    </w:lvl>
    <w:lvl w:ilvl="5">
      <w:start w:val="1"/>
      <w:numFmt w:val="decimal"/>
      <w:lvlText w:val="%6."/>
      <w:lvlJc w:val="left"/>
      <w:pPr>
        <w:tabs>
          <w:tab w:val="num" w:pos="680"/>
        </w:tabs>
        <w:ind w:left="680" w:hanging="340"/>
      </w:pPr>
    </w:lvl>
    <w:lvl w:ilvl="6">
      <w:start w:val="1"/>
      <w:numFmt w:val="decimal"/>
      <w:lvlText w:val="%7."/>
      <w:lvlJc w:val="left"/>
      <w:pPr>
        <w:tabs>
          <w:tab w:val="num" w:pos="680"/>
        </w:tabs>
        <w:ind w:left="680" w:hanging="340"/>
      </w:pPr>
    </w:lvl>
    <w:lvl w:ilvl="7">
      <w:start w:val="1"/>
      <w:numFmt w:val="decimal"/>
      <w:lvlText w:val="%8."/>
      <w:lvlJc w:val="left"/>
      <w:pPr>
        <w:tabs>
          <w:tab w:val="num" w:pos="680"/>
        </w:tabs>
        <w:ind w:left="680" w:hanging="340"/>
      </w:pPr>
    </w:lvl>
    <w:lvl w:ilvl="8">
      <w:start w:val="1"/>
      <w:numFmt w:val="decimal"/>
      <w:lvlText w:val="%9."/>
      <w:lvlJc w:val="left"/>
      <w:pPr>
        <w:tabs>
          <w:tab w:val="num" w:pos="680"/>
        </w:tabs>
        <w:ind w:left="680" w:hanging="340"/>
      </w:pPr>
    </w:lvl>
  </w:abstractNum>
  <w:abstractNum w:abstractNumId="8">
    <w:nsid w:val="00000009"/>
    <w:multiLevelType w:val="multilevel"/>
    <w:tmpl w:val="00000009"/>
    <w:name w:val="li3n"/>
    <w:lvl w:ilvl="0">
      <w:start w:val="1"/>
      <w:numFmt w:val="decimal"/>
      <w:pStyle w:val="li3n"/>
      <w:lvlText w:val="%1."/>
      <w:lvlJc w:val="left"/>
      <w:pPr>
        <w:tabs>
          <w:tab w:val="num" w:pos="1020"/>
        </w:tabs>
        <w:ind w:left="1020" w:hanging="340"/>
      </w:pPr>
    </w:lvl>
    <w:lvl w:ilvl="1">
      <w:start w:val="1"/>
      <w:numFmt w:val="decimal"/>
      <w:lvlText w:val="%2."/>
      <w:lvlJc w:val="left"/>
      <w:pPr>
        <w:tabs>
          <w:tab w:val="num" w:pos="1020"/>
        </w:tabs>
        <w:ind w:left="1020" w:hanging="340"/>
      </w:pPr>
    </w:lvl>
    <w:lvl w:ilvl="2">
      <w:start w:val="1"/>
      <w:numFmt w:val="decimal"/>
      <w:lvlText w:val="%3."/>
      <w:lvlJc w:val="left"/>
      <w:pPr>
        <w:tabs>
          <w:tab w:val="num" w:pos="1020"/>
        </w:tabs>
        <w:ind w:left="1020" w:hanging="340"/>
      </w:pPr>
    </w:lvl>
    <w:lvl w:ilvl="3">
      <w:start w:val="1"/>
      <w:numFmt w:val="decimal"/>
      <w:lvlText w:val="%4."/>
      <w:lvlJc w:val="left"/>
      <w:pPr>
        <w:tabs>
          <w:tab w:val="num" w:pos="1020"/>
        </w:tabs>
        <w:ind w:left="1020" w:hanging="340"/>
      </w:pPr>
    </w:lvl>
    <w:lvl w:ilvl="4">
      <w:start w:val="1"/>
      <w:numFmt w:val="decimal"/>
      <w:lvlText w:val="%5."/>
      <w:lvlJc w:val="left"/>
      <w:pPr>
        <w:tabs>
          <w:tab w:val="num" w:pos="1020"/>
        </w:tabs>
        <w:ind w:left="1020" w:hanging="340"/>
      </w:pPr>
    </w:lvl>
    <w:lvl w:ilvl="5">
      <w:start w:val="1"/>
      <w:numFmt w:val="decimal"/>
      <w:lvlText w:val="%6."/>
      <w:lvlJc w:val="left"/>
      <w:pPr>
        <w:tabs>
          <w:tab w:val="num" w:pos="1020"/>
        </w:tabs>
        <w:ind w:left="1020" w:hanging="340"/>
      </w:pPr>
    </w:lvl>
    <w:lvl w:ilvl="6">
      <w:start w:val="1"/>
      <w:numFmt w:val="decimal"/>
      <w:lvlText w:val="%7."/>
      <w:lvlJc w:val="left"/>
      <w:pPr>
        <w:tabs>
          <w:tab w:val="num" w:pos="1020"/>
        </w:tabs>
        <w:ind w:left="1020" w:hanging="340"/>
      </w:pPr>
    </w:lvl>
    <w:lvl w:ilvl="7">
      <w:start w:val="1"/>
      <w:numFmt w:val="decimal"/>
      <w:lvlText w:val="%8."/>
      <w:lvlJc w:val="left"/>
      <w:pPr>
        <w:tabs>
          <w:tab w:val="num" w:pos="1020"/>
        </w:tabs>
        <w:ind w:left="1020" w:hanging="340"/>
      </w:pPr>
    </w:lvl>
    <w:lvl w:ilvl="8">
      <w:start w:val="1"/>
      <w:numFmt w:val="decimal"/>
      <w:lvlText w:val="%9."/>
      <w:lvlJc w:val="left"/>
      <w:pPr>
        <w:tabs>
          <w:tab w:val="num" w:pos="1020"/>
        </w:tabs>
        <w:ind w:left="1020" w:hanging="340"/>
      </w:pPr>
    </w:lvl>
  </w:abstractNum>
  <w:abstractNum w:abstractNumId="9">
    <w:nsid w:val="0000000A"/>
    <w:multiLevelType w:val="multilevel"/>
    <w:tmpl w:val="0000000A"/>
    <w:name w:val="li4n"/>
    <w:lvl w:ilvl="0">
      <w:start w:val="1"/>
      <w:numFmt w:val="decimal"/>
      <w:pStyle w:val="li4n"/>
      <w:lvlText w:val="%1."/>
      <w:lvlJc w:val="left"/>
      <w:pPr>
        <w:tabs>
          <w:tab w:val="num" w:pos="1361"/>
        </w:tabs>
        <w:ind w:left="1361" w:hanging="340"/>
      </w:pPr>
    </w:lvl>
    <w:lvl w:ilvl="1">
      <w:start w:val="1"/>
      <w:numFmt w:val="decimal"/>
      <w:lvlText w:val="%2."/>
      <w:lvlJc w:val="left"/>
      <w:pPr>
        <w:tabs>
          <w:tab w:val="num" w:pos="1361"/>
        </w:tabs>
        <w:ind w:left="1361" w:hanging="340"/>
      </w:pPr>
    </w:lvl>
    <w:lvl w:ilvl="2">
      <w:start w:val="1"/>
      <w:numFmt w:val="decimal"/>
      <w:lvlText w:val="%3."/>
      <w:lvlJc w:val="left"/>
      <w:pPr>
        <w:tabs>
          <w:tab w:val="num" w:pos="1361"/>
        </w:tabs>
        <w:ind w:left="1361" w:hanging="340"/>
      </w:pPr>
    </w:lvl>
    <w:lvl w:ilvl="3">
      <w:start w:val="1"/>
      <w:numFmt w:val="decimal"/>
      <w:lvlText w:val="%4."/>
      <w:lvlJc w:val="left"/>
      <w:pPr>
        <w:tabs>
          <w:tab w:val="num" w:pos="1361"/>
        </w:tabs>
        <w:ind w:left="1361" w:hanging="340"/>
      </w:pPr>
    </w:lvl>
    <w:lvl w:ilvl="4">
      <w:start w:val="1"/>
      <w:numFmt w:val="decimal"/>
      <w:lvlText w:val="%5."/>
      <w:lvlJc w:val="left"/>
      <w:pPr>
        <w:tabs>
          <w:tab w:val="num" w:pos="1361"/>
        </w:tabs>
        <w:ind w:left="1361" w:hanging="340"/>
      </w:pPr>
    </w:lvl>
    <w:lvl w:ilvl="5">
      <w:start w:val="1"/>
      <w:numFmt w:val="decimal"/>
      <w:lvlText w:val="%6."/>
      <w:lvlJc w:val="left"/>
      <w:pPr>
        <w:tabs>
          <w:tab w:val="num" w:pos="1361"/>
        </w:tabs>
        <w:ind w:left="1361" w:hanging="340"/>
      </w:pPr>
    </w:lvl>
    <w:lvl w:ilvl="6">
      <w:start w:val="1"/>
      <w:numFmt w:val="decimal"/>
      <w:lvlText w:val="%7."/>
      <w:lvlJc w:val="left"/>
      <w:pPr>
        <w:tabs>
          <w:tab w:val="num" w:pos="1361"/>
        </w:tabs>
        <w:ind w:left="1361" w:hanging="340"/>
      </w:pPr>
    </w:lvl>
    <w:lvl w:ilvl="7">
      <w:start w:val="1"/>
      <w:numFmt w:val="decimal"/>
      <w:lvlText w:val="%8."/>
      <w:lvlJc w:val="left"/>
      <w:pPr>
        <w:tabs>
          <w:tab w:val="num" w:pos="1361"/>
        </w:tabs>
        <w:ind w:left="1361" w:hanging="340"/>
      </w:pPr>
    </w:lvl>
    <w:lvl w:ilvl="8">
      <w:start w:val="1"/>
      <w:numFmt w:val="decimal"/>
      <w:lvlText w:val="%9."/>
      <w:lvlJc w:val="left"/>
      <w:pPr>
        <w:tabs>
          <w:tab w:val="num" w:pos="1361"/>
        </w:tabs>
        <w:ind w:left="1361" w:hanging="340"/>
      </w:pPr>
    </w:lvl>
  </w:abstractNum>
  <w:abstractNum w:abstractNumId="10">
    <w:nsid w:val="0000000B"/>
    <w:multiLevelType w:val="multilevel"/>
    <w:tmpl w:val="0000000B"/>
    <w:name w:val="li5n"/>
    <w:lvl w:ilvl="0">
      <w:start w:val="1"/>
      <w:numFmt w:val="decimal"/>
      <w:pStyle w:val="li5n"/>
      <w:lvlText w:val="%1."/>
      <w:lvlJc w:val="left"/>
      <w:pPr>
        <w:tabs>
          <w:tab w:val="num" w:pos="1701"/>
        </w:tabs>
        <w:ind w:left="1701" w:hanging="340"/>
      </w:pPr>
    </w:lvl>
    <w:lvl w:ilvl="1">
      <w:start w:val="1"/>
      <w:numFmt w:val="decimal"/>
      <w:lvlText w:val="%2."/>
      <w:lvlJc w:val="left"/>
      <w:pPr>
        <w:tabs>
          <w:tab w:val="num" w:pos="1701"/>
        </w:tabs>
        <w:ind w:left="1701" w:hanging="340"/>
      </w:pPr>
    </w:lvl>
    <w:lvl w:ilvl="2">
      <w:start w:val="1"/>
      <w:numFmt w:val="decimal"/>
      <w:lvlText w:val="%3."/>
      <w:lvlJc w:val="left"/>
      <w:pPr>
        <w:tabs>
          <w:tab w:val="num" w:pos="1701"/>
        </w:tabs>
        <w:ind w:left="1701" w:hanging="340"/>
      </w:pPr>
    </w:lvl>
    <w:lvl w:ilvl="3">
      <w:start w:val="1"/>
      <w:numFmt w:val="decimal"/>
      <w:lvlText w:val="%4."/>
      <w:lvlJc w:val="left"/>
      <w:pPr>
        <w:tabs>
          <w:tab w:val="num" w:pos="1701"/>
        </w:tabs>
        <w:ind w:left="1701" w:hanging="340"/>
      </w:pPr>
    </w:lvl>
    <w:lvl w:ilvl="4">
      <w:start w:val="1"/>
      <w:numFmt w:val="decimal"/>
      <w:lvlText w:val="%5."/>
      <w:lvlJc w:val="left"/>
      <w:pPr>
        <w:tabs>
          <w:tab w:val="num" w:pos="1701"/>
        </w:tabs>
        <w:ind w:left="1701" w:hanging="340"/>
      </w:pPr>
    </w:lvl>
    <w:lvl w:ilvl="5">
      <w:start w:val="1"/>
      <w:numFmt w:val="decimal"/>
      <w:lvlText w:val="%6."/>
      <w:lvlJc w:val="left"/>
      <w:pPr>
        <w:tabs>
          <w:tab w:val="num" w:pos="1701"/>
        </w:tabs>
        <w:ind w:left="1701" w:hanging="340"/>
      </w:pPr>
    </w:lvl>
    <w:lvl w:ilvl="6">
      <w:start w:val="1"/>
      <w:numFmt w:val="decimal"/>
      <w:lvlText w:val="%7."/>
      <w:lvlJc w:val="left"/>
      <w:pPr>
        <w:tabs>
          <w:tab w:val="num" w:pos="1701"/>
        </w:tabs>
        <w:ind w:left="1701" w:hanging="340"/>
      </w:pPr>
    </w:lvl>
    <w:lvl w:ilvl="7">
      <w:start w:val="1"/>
      <w:numFmt w:val="decimal"/>
      <w:lvlText w:val="%8."/>
      <w:lvlJc w:val="left"/>
      <w:pPr>
        <w:tabs>
          <w:tab w:val="num" w:pos="1701"/>
        </w:tabs>
        <w:ind w:left="1701" w:hanging="340"/>
      </w:pPr>
    </w:lvl>
    <w:lvl w:ilvl="8">
      <w:start w:val="1"/>
      <w:numFmt w:val="decimal"/>
      <w:lvlText w:val="%9."/>
      <w:lvlJc w:val="left"/>
      <w:pPr>
        <w:tabs>
          <w:tab w:val="num" w:pos="1701"/>
        </w:tabs>
        <w:ind w:left="1701" w:hanging="340"/>
      </w:pPr>
    </w:lvl>
  </w:abstractNum>
  <w:abstractNum w:abstractNumId="11">
    <w:nsid w:val="0000000C"/>
    <w:multiLevelType w:val="multilevel"/>
    <w:tmpl w:val="0000000C"/>
    <w:name w:val="li1a"/>
    <w:lvl w:ilvl="0">
      <w:start w:val="1"/>
      <w:numFmt w:val="lowerLetter"/>
      <w:pStyle w:val="li1a"/>
      <w:lvlText w:val="%1."/>
      <w:lvlJc w:val="left"/>
      <w:pPr>
        <w:tabs>
          <w:tab w:val="num" w:pos="340"/>
        </w:tabs>
        <w:ind w:left="340" w:hanging="340"/>
      </w:pPr>
    </w:lvl>
    <w:lvl w:ilvl="1">
      <w:start w:val="1"/>
      <w:numFmt w:val="lowerLetter"/>
      <w:lvlText w:val="%2."/>
      <w:lvlJc w:val="left"/>
      <w:pPr>
        <w:tabs>
          <w:tab w:val="num" w:pos="340"/>
        </w:tabs>
        <w:ind w:left="340" w:hanging="340"/>
      </w:pPr>
    </w:lvl>
    <w:lvl w:ilvl="2">
      <w:start w:val="1"/>
      <w:numFmt w:val="lowerLetter"/>
      <w:lvlText w:val="%3."/>
      <w:lvlJc w:val="left"/>
      <w:pPr>
        <w:tabs>
          <w:tab w:val="num" w:pos="340"/>
        </w:tabs>
        <w:ind w:left="340" w:hanging="340"/>
      </w:pPr>
    </w:lvl>
    <w:lvl w:ilvl="3">
      <w:start w:val="1"/>
      <w:numFmt w:val="lowerLetter"/>
      <w:lvlText w:val="%4."/>
      <w:lvlJc w:val="left"/>
      <w:pPr>
        <w:tabs>
          <w:tab w:val="num" w:pos="340"/>
        </w:tabs>
        <w:ind w:left="340" w:hanging="340"/>
      </w:pPr>
    </w:lvl>
    <w:lvl w:ilvl="4">
      <w:start w:val="1"/>
      <w:numFmt w:val="lowerLetter"/>
      <w:lvlText w:val="%5."/>
      <w:lvlJc w:val="left"/>
      <w:pPr>
        <w:tabs>
          <w:tab w:val="num" w:pos="340"/>
        </w:tabs>
        <w:ind w:left="340" w:hanging="340"/>
      </w:pPr>
    </w:lvl>
    <w:lvl w:ilvl="5">
      <w:start w:val="1"/>
      <w:numFmt w:val="lowerLetter"/>
      <w:lvlText w:val="%6."/>
      <w:lvlJc w:val="left"/>
      <w:pPr>
        <w:tabs>
          <w:tab w:val="num" w:pos="340"/>
        </w:tabs>
        <w:ind w:left="340" w:hanging="340"/>
      </w:pPr>
    </w:lvl>
    <w:lvl w:ilvl="6">
      <w:start w:val="1"/>
      <w:numFmt w:val="lowerLetter"/>
      <w:lvlText w:val="%7."/>
      <w:lvlJc w:val="left"/>
      <w:pPr>
        <w:tabs>
          <w:tab w:val="num" w:pos="340"/>
        </w:tabs>
        <w:ind w:left="340" w:hanging="340"/>
      </w:pPr>
    </w:lvl>
    <w:lvl w:ilvl="7">
      <w:start w:val="1"/>
      <w:numFmt w:val="lowerLetter"/>
      <w:lvlText w:val="%8."/>
      <w:lvlJc w:val="left"/>
      <w:pPr>
        <w:tabs>
          <w:tab w:val="num" w:pos="340"/>
        </w:tabs>
        <w:ind w:left="340" w:hanging="340"/>
      </w:pPr>
    </w:lvl>
    <w:lvl w:ilvl="8">
      <w:start w:val="1"/>
      <w:numFmt w:val="lowerLetter"/>
      <w:lvlText w:val="%9."/>
      <w:lvlJc w:val="left"/>
      <w:pPr>
        <w:tabs>
          <w:tab w:val="num" w:pos="340"/>
        </w:tabs>
        <w:ind w:left="340" w:hanging="340"/>
      </w:pPr>
    </w:lvl>
  </w:abstractNum>
  <w:abstractNum w:abstractNumId="12">
    <w:nsid w:val="0000000D"/>
    <w:multiLevelType w:val="multilevel"/>
    <w:tmpl w:val="0000000D"/>
    <w:name w:val="li2a"/>
    <w:lvl w:ilvl="0">
      <w:start w:val="1"/>
      <w:numFmt w:val="lowerLetter"/>
      <w:pStyle w:val="li2a"/>
      <w:lvlText w:val="%1."/>
      <w:lvlJc w:val="left"/>
      <w:pPr>
        <w:tabs>
          <w:tab w:val="num" w:pos="680"/>
        </w:tabs>
        <w:ind w:left="680" w:hanging="340"/>
      </w:pPr>
    </w:lvl>
    <w:lvl w:ilvl="1">
      <w:start w:val="1"/>
      <w:numFmt w:val="lowerLetter"/>
      <w:lvlText w:val="%2."/>
      <w:lvlJc w:val="left"/>
      <w:pPr>
        <w:tabs>
          <w:tab w:val="num" w:pos="680"/>
        </w:tabs>
        <w:ind w:left="680" w:hanging="340"/>
      </w:pPr>
    </w:lvl>
    <w:lvl w:ilvl="2">
      <w:start w:val="1"/>
      <w:numFmt w:val="lowerLetter"/>
      <w:lvlText w:val="%3."/>
      <w:lvlJc w:val="left"/>
      <w:pPr>
        <w:tabs>
          <w:tab w:val="num" w:pos="680"/>
        </w:tabs>
        <w:ind w:left="680" w:hanging="340"/>
      </w:pPr>
    </w:lvl>
    <w:lvl w:ilvl="3">
      <w:start w:val="1"/>
      <w:numFmt w:val="lowerLetter"/>
      <w:lvlText w:val="%4."/>
      <w:lvlJc w:val="left"/>
      <w:pPr>
        <w:tabs>
          <w:tab w:val="num" w:pos="680"/>
        </w:tabs>
        <w:ind w:left="680" w:hanging="340"/>
      </w:pPr>
    </w:lvl>
    <w:lvl w:ilvl="4">
      <w:start w:val="1"/>
      <w:numFmt w:val="lowerLetter"/>
      <w:lvlText w:val="%5."/>
      <w:lvlJc w:val="left"/>
      <w:pPr>
        <w:tabs>
          <w:tab w:val="num" w:pos="680"/>
        </w:tabs>
        <w:ind w:left="680" w:hanging="340"/>
      </w:pPr>
    </w:lvl>
    <w:lvl w:ilvl="5">
      <w:start w:val="1"/>
      <w:numFmt w:val="lowerLetter"/>
      <w:lvlText w:val="%6."/>
      <w:lvlJc w:val="left"/>
      <w:pPr>
        <w:tabs>
          <w:tab w:val="num" w:pos="680"/>
        </w:tabs>
        <w:ind w:left="680" w:hanging="340"/>
      </w:pPr>
    </w:lvl>
    <w:lvl w:ilvl="6">
      <w:start w:val="1"/>
      <w:numFmt w:val="lowerLetter"/>
      <w:lvlText w:val="%7."/>
      <w:lvlJc w:val="left"/>
      <w:pPr>
        <w:tabs>
          <w:tab w:val="num" w:pos="680"/>
        </w:tabs>
        <w:ind w:left="680" w:hanging="340"/>
      </w:pPr>
    </w:lvl>
    <w:lvl w:ilvl="7">
      <w:start w:val="1"/>
      <w:numFmt w:val="lowerLetter"/>
      <w:lvlText w:val="%8."/>
      <w:lvlJc w:val="left"/>
      <w:pPr>
        <w:tabs>
          <w:tab w:val="num" w:pos="680"/>
        </w:tabs>
        <w:ind w:left="680" w:hanging="340"/>
      </w:pPr>
    </w:lvl>
    <w:lvl w:ilvl="8">
      <w:start w:val="1"/>
      <w:numFmt w:val="lowerLetter"/>
      <w:lvlText w:val="%9."/>
      <w:lvlJc w:val="left"/>
      <w:pPr>
        <w:tabs>
          <w:tab w:val="num" w:pos="680"/>
        </w:tabs>
        <w:ind w:left="680" w:hanging="340"/>
      </w:pPr>
    </w:lvl>
  </w:abstractNum>
  <w:abstractNum w:abstractNumId="13">
    <w:nsid w:val="0000000E"/>
    <w:multiLevelType w:val="multilevel"/>
    <w:tmpl w:val="0000000E"/>
    <w:name w:val="li3a"/>
    <w:lvl w:ilvl="0">
      <w:start w:val="1"/>
      <w:numFmt w:val="lowerLetter"/>
      <w:pStyle w:val="li3a"/>
      <w:lvlText w:val="%1."/>
      <w:lvlJc w:val="left"/>
      <w:pPr>
        <w:tabs>
          <w:tab w:val="num" w:pos="1020"/>
        </w:tabs>
        <w:ind w:left="1020" w:hanging="340"/>
      </w:pPr>
    </w:lvl>
    <w:lvl w:ilvl="1">
      <w:start w:val="1"/>
      <w:numFmt w:val="lowerLetter"/>
      <w:lvlText w:val="%2."/>
      <w:lvlJc w:val="left"/>
      <w:pPr>
        <w:tabs>
          <w:tab w:val="num" w:pos="1020"/>
        </w:tabs>
        <w:ind w:left="1020" w:hanging="340"/>
      </w:pPr>
    </w:lvl>
    <w:lvl w:ilvl="2">
      <w:start w:val="1"/>
      <w:numFmt w:val="lowerLetter"/>
      <w:lvlText w:val="%3."/>
      <w:lvlJc w:val="left"/>
      <w:pPr>
        <w:tabs>
          <w:tab w:val="num" w:pos="1020"/>
        </w:tabs>
        <w:ind w:left="1020" w:hanging="340"/>
      </w:pPr>
    </w:lvl>
    <w:lvl w:ilvl="3">
      <w:start w:val="1"/>
      <w:numFmt w:val="lowerLetter"/>
      <w:lvlText w:val="%4."/>
      <w:lvlJc w:val="left"/>
      <w:pPr>
        <w:tabs>
          <w:tab w:val="num" w:pos="1020"/>
        </w:tabs>
        <w:ind w:left="1020" w:hanging="340"/>
      </w:pPr>
    </w:lvl>
    <w:lvl w:ilvl="4">
      <w:start w:val="1"/>
      <w:numFmt w:val="lowerLetter"/>
      <w:lvlText w:val="%5."/>
      <w:lvlJc w:val="left"/>
      <w:pPr>
        <w:tabs>
          <w:tab w:val="num" w:pos="1020"/>
        </w:tabs>
        <w:ind w:left="1020" w:hanging="340"/>
      </w:pPr>
    </w:lvl>
    <w:lvl w:ilvl="5">
      <w:start w:val="1"/>
      <w:numFmt w:val="lowerLetter"/>
      <w:lvlText w:val="%6."/>
      <w:lvlJc w:val="left"/>
      <w:pPr>
        <w:tabs>
          <w:tab w:val="num" w:pos="1020"/>
        </w:tabs>
        <w:ind w:left="1020" w:hanging="340"/>
      </w:pPr>
    </w:lvl>
    <w:lvl w:ilvl="6">
      <w:start w:val="1"/>
      <w:numFmt w:val="lowerLetter"/>
      <w:lvlText w:val="%7."/>
      <w:lvlJc w:val="left"/>
      <w:pPr>
        <w:tabs>
          <w:tab w:val="num" w:pos="1020"/>
        </w:tabs>
        <w:ind w:left="1020" w:hanging="340"/>
      </w:pPr>
    </w:lvl>
    <w:lvl w:ilvl="7">
      <w:start w:val="1"/>
      <w:numFmt w:val="lowerLetter"/>
      <w:lvlText w:val="%8."/>
      <w:lvlJc w:val="left"/>
      <w:pPr>
        <w:tabs>
          <w:tab w:val="num" w:pos="1020"/>
        </w:tabs>
        <w:ind w:left="1020" w:hanging="340"/>
      </w:pPr>
    </w:lvl>
    <w:lvl w:ilvl="8">
      <w:start w:val="1"/>
      <w:numFmt w:val="lowerLetter"/>
      <w:lvlText w:val="%9."/>
      <w:lvlJc w:val="left"/>
      <w:pPr>
        <w:tabs>
          <w:tab w:val="num" w:pos="1020"/>
        </w:tabs>
        <w:ind w:left="1020" w:hanging="340"/>
      </w:pPr>
    </w:lvl>
  </w:abstractNum>
  <w:abstractNum w:abstractNumId="14">
    <w:nsid w:val="0000000F"/>
    <w:multiLevelType w:val="multilevel"/>
    <w:tmpl w:val="0000000F"/>
    <w:name w:val="li4a"/>
    <w:lvl w:ilvl="0">
      <w:start w:val="1"/>
      <w:numFmt w:val="lowerLetter"/>
      <w:pStyle w:val="li4a"/>
      <w:lvlText w:val="%1."/>
      <w:lvlJc w:val="left"/>
      <w:pPr>
        <w:tabs>
          <w:tab w:val="num" w:pos="1361"/>
        </w:tabs>
        <w:ind w:left="1361" w:hanging="340"/>
      </w:pPr>
    </w:lvl>
    <w:lvl w:ilvl="1">
      <w:start w:val="1"/>
      <w:numFmt w:val="lowerLetter"/>
      <w:lvlText w:val="%2."/>
      <w:lvlJc w:val="left"/>
      <w:pPr>
        <w:tabs>
          <w:tab w:val="num" w:pos="1361"/>
        </w:tabs>
        <w:ind w:left="1361" w:hanging="340"/>
      </w:pPr>
    </w:lvl>
    <w:lvl w:ilvl="2">
      <w:start w:val="1"/>
      <w:numFmt w:val="lowerLetter"/>
      <w:lvlText w:val="%3."/>
      <w:lvlJc w:val="left"/>
      <w:pPr>
        <w:tabs>
          <w:tab w:val="num" w:pos="1361"/>
        </w:tabs>
        <w:ind w:left="1361" w:hanging="340"/>
      </w:pPr>
    </w:lvl>
    <w:lvl w:ilvl="3">
      <w:start w:val="1"/>
      <w:numFmt w:val="lowerLetter"/>
      <w:lvlText w:val="%4."/>
      <w:lvlJc w:val="left"/>
      <w:pPr>
        <w:tabs>
          <w:tab w:val="num" w:pos="1361"/>
        </w:tabs>
        <w:ind w:left="1361" w:hanging="340"/>
      </w:pPr>
    </w:lvl>
    <w:lvl w:ilvl="4">
      <w:start w:val="1"/>
      <w:numFmt w:val="lowerLetter"/>
      <w:lvlText w:val="%5."/>
      <w:lvlJc w:val="left"/>
      <w:pPr>
        <w:tabs>
          <w:tab w:val="num" w:pos="1361"/>
        </w:tabs>
        <w:ind w:left="1361" w:hanging="340"/>
      </w:pPr>
    </w:lvl>
    <w:lvl w:ilvl="5">
      <w:start w:val="1"/>
      <w:numFmt w:val="lowerLetter"/>
      <w:lvlText w:val="%6."/>
      <w:lvlJc w:val="left"/>
      <w:pPr>
        <w:tabs>
          <w:tab w:val="num" w:pos="1361"/>
        </w:tabs>
        <w:ind w:left="1361" w:hanging="340"/>
      </w:pPr>
    </w:lvl>
    <w:lvl w:ilvl="6">
      <w:start w:val="1"/>
      <w:numFmt w:val="lowerLetter"/>
      <w:lvlText w:val="%7."/>
      <w:lvlJc w:val="left"/>
      <w:pPr>
        <w:tabs>
          <w:tab w:val="num" w:pos="1361"/>
        </w:tabs>
        <w:ind w:left="1361" w:hanging="340"/>
      </w:pPr>
    </w:lvl>
    <w:lvl w:ilvl="7">
      <w:start w:val="1"/>
      <w:numFmt w:val="lowerLetter"/>
      <w:lvlText w:val="%8."/>
      <w:lvlJc w:val="left"/>
      <w:pPr>
        <w:tabs>
          <w:tab w:val="num" w:pos="1361"/>
        </w:tabs>
        <w:ind w:left="1361" w:hanging="340"/>
      </w:pPr>
    </w:lvl>
    <w:lvl w:ilvl="8">
      <w:start w:val="1"/>
      <w:numFmt w:val="lowerLetter"/>
      <w:lvlText w:val="%9."/>
      <w:lvlJc w:val="left"/>
      <w:pPr>
        <w:tabs>
          <w:tab w:val="num" w:pos="1361"/>
        </w:tabs>
        <w:ind w:left="1361" w:hanging="340"/>
      </w:pPr>
    </w:lvl>
  </w:abstractNum>
  <w:abstractNum w:abstractNumId="15">
    <w:nsid w:val="00000010"/>
    <w:multiLevelType w:val="multilevel"/>
    <w:tmpl w:val="00000010"/>
    <w:name w:val="li5a"/>
    <w:lvl w:ilvl="0">
      <w:start w:val="1"/>
      <w:numFmt w:val="lowerLetter"/>
      <w:pStyle w:val="li5a"/>
      <w:lvlText w:val="%1."/>
      <w:lvlJc w:val="left"/>
      <w:pPr>
        <w:tabs>
          <w:tab w:val="num" w:pos="1701"/>
        </w:tabs>
        <w:ind w:left="1701" w:hanging="340"/>
      </w:pPr>
    </w:lvl>
    <w:lvl w:ilvl="1">
      <w:start w:val="1"/>
      <w:numFmt w:val="lowerLetter"/>
      <w:lvlText w:val="%2."/>
      <w:lvlJc w:val="left"/>
      <w:pPr>
        <w:tabs>
          <w:tab w:val="num" w:pos="1701"/>
        </w:tabs>
        <w:ind w:left="1701" w:hanging="340"/>
      </w:pPr>
    </w:lvl>
    <w:lvl w:ilvl="2">
      <w:start w:val="1"/>
      <w:numFmt w:val="lowerLetter"/>
      <w:lvlText w:val="%3."/>
      <w:lvlJc w:val="left"/>
      <w:pPr>
        <w:tabs>
          <w:tab w:val="num" w:pos="1701"/>
        </w:tabs>
        <w:ind w:left="1701" w:hanging="340"/>
      </w:pPr>
    </w:lvl>
    <w:lvl w:ilvl="3">
      <w:start w:val="1"/>
      <w:numFmt w:val="lowerLetter"/>
      <w:lvlText w:val="%4."/>
      <w:lvlJc w:val="left"/>
      <w:pPr>
        <w:tabs>
          <w:tab w:val="num" w:pos="1701"/>
        </w:tabs>
        <w:ind w:left="1701" w:hanging="340"/>
      </w:pPr>
    </w:lvl>
    <w:lvl w:ilvl="4">
      <w:start w:val="1"/>
      <w:numFmt w:val="lowerLetter"/>
      <w:lvlText w:val="%5."/>
      <w:lvlJc w:val="left"/>
      <w:pPr>
        <w:tabs>
          <w:tab w:val="num" w:pos="1701"/>
        </w:tabs>
        <w:ind w:left="1701" w:hanging="340"/>
      </w:pPr>
    </w:lvl>
    <w:lvl w:ilvl="5">
      <w:start w:val="1"/>
      <w:numFmt w:val="lowerLetter"/>
      <w:lvlText w:val="%6."/>
      <w:lvlJc w:val="left"/>
      <w:pPr>
        <w:tabs>
          <w:tab w:val="num" w:pos="1701"/>
        </w:tabs>
        <w:ind w:left="1701" w:hanging="340"/>
      </w:pPr>
    </w:lvl>
    <w:lvl w:ilvl="6">
      <w:start w:val="1"/>
      <w:numFmt w:val="lowerLetter"/>
      <w:lvlText w:val="%7."/>
      <w:lvlJc w:val="left"/>
      <w:pPr>
        <w:tabs>
          <w:tab w:val="num" w:pos="1701"/>
        </w:tabs>
        <w:ind w:left="1701" w:hanging="340"/>
      </w:pPr>
    </w:lvl>
    <w:lvl w:ilvl="7">
      <w:start w:val="1"/>
      <w:numFmt w:val="lowerLetter"/>
      <w:lvlText w:val="%8."/>
      <w:lvlJc w:val="left"/>
      <w:pPr>
        <w:tabs>
          <w:tab w:val="num" w:pos="1701"/>
        </w:tabs>
        <w:ind w:left="1701" w:hanging="340"/>
      </w:pPr>
    </w:lvl>
    <w:lvl w:ilvl="8">
      <w:start w:val="1"/>
      <w:numFmt w:val="lowerLetter"/>
      <w:lvlText w:val="%9."/>
      <w:lvlJc w:val="left"/>
      <w:pPr>
        <w:tabs>
          <w:tab w:val="num" w:pos="1701"/>
        </w:tabs>
        <w:ind w:left="1701" w:hanging="340"/>
      </w:pPr>
    </w:lvl>
  </w:abstractNum>
  <w:abstractNum w:abstractNumId="16">
    <w:nsid w:val="00000011"/>
    <w:multiLevelType w:val="multilevel"/>
    <w:tmpl w:val="00000011"/>
    <w:name w:val="li1A"/>
    <w:lvl w:ilvl="0">
      <w:start w:val="1"/>
      <w:numFmt w:val="upperLetter"/>
      <w:pStyle w:val="li1A0"/>
      <w:lvlText w:val="%1."/>
      <w:lvlJc w:val="left"/>
      <w:pPr>
        <w:tabs>
          <w:tab w:val="num" w:pos="340"/>
        </w:tabs>
        <w:ind w:left="340" w:hanging="340"/>
      </w:pPr>
    </w:lvl>
    <w:lvl w:ilvl="1">
      <w:start w:val="1"/>
      <w:numFmt w:val="upperLetter"/>
      <w:lvlText w:val="%2."/>
      <w:lvlJc w:val="left"/>
      <w:pPr>
        <w:tabs>
          <w:tab w:val="num" w:pos="340"/>
        </w:tabs>
        <w:ind w:left="340" w:hanging="340"/>
      </w:pPr>
    </w:lvl>
    <w:lvl w:ilvl="2">
      <w:start w:val="1"/>
      <w:numFmt w:val="upperLetter"/>
      <w:lvlText w:val="%3."/>
      <w:lvlJc w:val="left"/>
      <w:pPr>
        <w:tabs>
          <w:tab w:val="num" w:pos="340"/>
        </w:tabs>
        <w:ind w:left="340" w:hanging="340"/>
      </w:pPr>
    </w:lvl>
    <w:lvl w:ilvl="3">
      <w:start w:val="1"/>
      <w:numFmt w:val="upperLetter"/>
      <w:lvlText w:val="%4."/>
      <w:lvlJc w:val="left"/>
      <w:pPr>
        <w:tabs>
          <w:tab w:val="num" w:pos="340"/>
        </w:tabs>
        <w:ind w:left="340" w:hanging="340"/>
      </w:pPr>
    </w:lvl>
    <w:lvl w:ilvl="4">
      <w:start w:val="1"/>
      <w:numFmt w:val="upperLetter"/>
      <w:lvlText w:val="%5."/>
      <w:lvlJc w:val="left"/>
      <w:pPr>
        <w:tabs>
          <w:tab w:val="num" w:pos="340"/>
        </w:tabs>
        <w:ind w:left="340" w:hanging="340"/>
      </w:pPr>
    </w:lvl>
    <w:lvl w:ilvl="5">
      <w:start w:val="1"/>
      <w:numFmt w:val="upperLetter"/>
      <w:lvlText w:val="%6."/>
      <w:lvlJc w:val="left"/>
      <w:pPr>
        <w:tabs>
          <w:tab w:val="num" w:pos="340"/>
        </w:tabs>
        <w:ind w:left="340" w:hanging="340"/>
      </w:pPr>
    </w:lvl>
    <w:lvl w:ilvl="6">
      <w:start w:val="1"/>
      <w:numFmt w:val="upperLetter"/>
      <w:lvlText w:val="%7."/>
      <w:lvlJc w:val="left"/>
      <w:pPr>
        <w:tabs>
          <w:tab w:val="num" w:pos="340"/>
        </w:tabs>
        <w:ind w:left="340" w:hanging="340"/>
      </w:pPr>
    </w:lvl>
    <w:lvl w:ilvl="7">
      <w:start w:val="1"/>
      <w:numFmt w:val="upperLetter"/>
      <w:lvlText w:val="%8."/>
      <w:lvlJc w:val="left"/>
      <w:pPr>
        <w:tabs>
          <w:tab w:val="num" w:pos="340"/>
        </w:tabs>
        <w:ind w:left="340" w:hanging="340"/>
      </w:pPr>
    </w:lvl>
    <w:lvl w:ilvl="8">
      <w:start w:val="1"/>
      <w:numFmt w:val="upperLetter"/>
      <w:lvlText w:val="%9."/>
      <w:lvlJc w:val="left"/>
      <w:pPr>
        <w:tabs>
          <w:tab w:val="num" w:pos="340"/>
        </w:tabs>
        <w:ind w:left="340" w:hanging="340"/>
      </w:pPr>
    </w:lvl>
  </w:abstractNum>
  <w:abstractNum w:abstractNumId="17">
    <w:nsid w:val="00000012"/>
    <w:multiLevelType w:val="multilevel"/>
    <w:tmpl w:val="00000012"/>
    <w:name w:val="li2A"/>
    <w:lvl w:ilvl="0">
      <w:start w:val="1"/>
      <w:numFmt w:val="upperLetter"/>
      <w:pStyle w:val="li2A0"/>
      <w:lvlText w:val="%1."/>
      <w:lvlJc w:val="left"/>
      <w:pPr>
        <w:tabs>
          <w:tab w:val="num" w:pos="680"/>
        </w:tabs>
        <w:ind w:left="680" w:hanging="340"/>
      </w:pPr>
    </w:lvl>
    <w:lvl w:ilvl="1">
      <w:start w:val="1"/>
      <w:numFmt w:val="upperLetter"/>
      <w:lvlText w:val="%2."/>
      <w:lvlJc w:val="left"/>
      <w:pPr>
        <w:tabs>
          <w:tab w:val="num" w:pos="680"/>
        </w:tabs>
        <w:ind w:left="680" w:hanging="340"/>
      </w:pPr>
    </w:lvl>
    <w:lvl w:ilvl="2">
      <w:start w:val="1"/>
      <w:numFmt w:val="upperLetter"/>
      <w:lvlText w:val="%3."/>
      <w:lvlJc w:val="left"/>
      <w:pPr>
        <w:tabs>
          <w:tab w:val="num" w:pos="680"/>
        </w:tabs>
        <w:ind w:left="680" w:hanging="340"/>
      </w:pPr>
    </w:lvl>
    <w:lvl w:ilvl="3">
      <w:start w:val="1"/>
      <w:numFmt w:val="upperLetter"/>
      <w:lvlText w:val="%4."/>
      <w:lvlJc w:val="left"/>
      <w:pPr>
        <w:tabs>
          <w:tab w:val="num" w:pos="680"/>
        </w:tabs>
        <w:ind w:left="680" w:hanging="340"/>
      </w:pPr>
    </w:lvl>
    <w:lvl w:ilvl="4">
      <w:start w:val="1"/>
      <w:numFmt w:val="upperLetter"/>
      <w:lvlText w:val="%5."/>
      <w:lvlJc w:val="left"/>
      <w:pPr>
        <w:tabs>
          <w:tab w:val="num" w:pos="680"/>
        </w:tabs>
        <w:ind w:left="680" w:hanging="340"/>
      </w:pPr>
    </w:lvl>
    <w:lvl w:ilvl="5">
      <w:start w:val="1"/>
      <w:numFmt w:val="upperLetter"/>
      <w:lvlText w:val="%6."/>
      <w:lvlJc w:val="left"/>
      <w:pPr>
        <w:tabs>
          <w:tab w:val="num" w:pos="680"/>
        </w:tabs>
        <w:ind w:left="680" w:hanging="340"/>
      </w:pPr>
    </w:lvl>
    <w:lvl w:ilvl="6">
      <w:start w:val="1"/>
      <w:numFmt w:val="upperLetter"/>
      <w:lvlText w:val="%7."/>
      <w:lvlJc w:val="left"/>
      <w:pPr>
        <w:tabs>
          <w:tab w:val="num" w:pos="680"/>
        </w:tabs>
        <w:ind w:left="680" w:hanging="340"/>
      </w:pPr>
    </w:lvl>
    <w:lvl w:ilvl="7">
      <w:start w:val="1"/>
      <w:numFmt w:val="upperLetter"/>
      <w:lvlText w:val="%8."/>
      <w:lvlJc w:val="left"/>
      <w:pPr>
        <w:tabs>
          <w:tab w:val="num" w:pos="680"/>
        </w:tabs>
        <w:ind w:left="680" w:hanging="340"/>
      </w:pPr>
    </w:lvl>
    <w:lvl w:ilvl="8">
      <w:start w:val="1"/>
      <w:numFmt w:val="upperLetter"/>
      <w:lvlText w:val="%9."/>
      <w:lvlJc w:val="left"/>
      <w:pPr>
        <w:tabs>
          <w:tab w:val="num" w:pos="680"/>
        </w:tabs>
        <w:ind w:left="680" w:hanging="340"/>
      </w:pPr>
    </w:lvl>
  </w:abstractNum>
  <w:abstractNum w:abstractNumId="18">
    <w:nsid w:val="00000013"/>
    <w:multiLevelType w:val="multilevel"/>
    <w:tmpl w:val="00000013"/>
    <w:name w:val="li3A"/>
    <w:lvl w:ilvl="0">
      <w:start w:val="1"/>
      <w:numFmt w:val="upperLetter"/>
      <w:pStyle w:val="li3A0"/>
      <w:lvlText w:val="%1."/>
      <w:lvlJc w:val="left"/>
      <w:pPr>
        <w:tabs>
          <w:tab w:val="num" w:pos="1020"/>
        </w:tabs>
        <w:ind w:left="1020" w:hanging="340"/>
      </w:pPr>
    </w:lvl>
    <w:lvl w:ilvl="1">
      <w:start w:val="1"/>
      <w:numFmt w:val="upperLetter"/>
      <w:lvlText w:val="%2."/>
      <w:lvlJc w:val="left"/>
      <w:pPr>
        <w:tabs>
          <w:tab w:val="num" w:pos="1020"/>
        </w:tabs>
        <w:ind w:left="1020" w:hanging="340"/>
      </w:pPr>
    </w:lvl>
    <w:lvl w:ilvl="2">
      <w:start w:val="1"/>
      <w:numFmt w:val="upperLetter"/>
      <w:lvlText w:val="%3."/>
      <w:lvlJc w:val="left"/>
      <w:pPr>
        <w:tabs>
          <w:tab w:val="num" w:pos="1020"/>
        </w:tabs>
        <w:ind w:left="1020" w:hanging="340"/>
      </w:pPr>
    </w:lvl>
    <w:lvl w:ilvl="3">
      <w:start w:val="1"/>
      <w:numFmt w:val="upperLetter"/>
      <w:lvlText w:val="%4."/>
      <w:lvlJc w:val="left"/>
      <w:pPr>
        <w:tabs>
          <w:tab w:val="num" w:pos="1020"/>
        </w:tabs>
        <w:ind w:left="1020" w:hanging="340"/>
      </w:pPr>
    </w:lvl>
    <w:lvl w:ilvl="4">
      <w:start w:val="1"/>
      <w:numFmt w:val="upperLetter"/>
      <w:lvlText w:val="%5."/>
      <w:lvlJc w:val="left"/>
      <w:pPr>
        <w:tabs>
          <w:tab w:val="num" w:pos="1020"/>
        </w:tabs>
        <w:ind w:left="1020" w:hanging="340"/>
      </w:pPr>
    </w:lvl>
    <w:lvl w:ilvl="5">
      <w:start w:val="1"/>
      <w:numFmt w:val="upperLetter"/>
      <w:lvlText w:val="%6."/>
      <w:lvlJc w:val="left"/>
      <w:pPr>
        <w:tabs>
          <w:tab w:val="num" w:pos="1020"/>
        </w:tabs>
        <w:ind w:left="1020" w:hanging="340"/>
      </w:pPr>
    </w:lvl>
    <w:lvl w:ilvl="6">
      <w:start w:val="1"/>
      <w:numFmt w:val="upperLetter"/>
      <w:lvlText w:val="%7."/>
      <w:lvlJc w:val="left"/>
      <w:pPr>
        <w:tabs>
          <w:tab w:val="num" w:pos="1020"/>
        </w:tabs>
        <w:ind w:left="1020" w:hanging="340"/>
      </w:pPr>
    </w:lvl>
    <w:lvl w:ilvl="7">
      <w:start w:val="1"/>
      <w:numFmt w:val="upperLetter"/>
      <w:lvlText w:val="%8."/>
      <w:lvlJc w:val="left"/>
      <w:pPr>
        <w:tabs>
          <w:tab w:val="num" w:pos="1020"/>
        </w:tabs>
        <w:ind w:left="1020" w:hanging="340"/>
      </w:pPr>
    </w:lvl>
    <w:lvl w:ilvl="8">
      <w:start w:val="1"/>
      <w:numFmt w:val="upperLetter"/>
      <w:lvlText w:val="%9."/>
      <w:lvlJc w:val="left"/>
      <w:pPr>
        <w:tabs>
          <w:tab w:val="num" w:pos="1020"/>
        </w:tabs>
        <w:ind w:left="1020" w:hanging="340"/>
      </w:pPr>
    </w:lvl>
  </w:abstractNum>
  <w:abstractNum w:abstractNumId="19">
    <w:nsid w:val="00000014"/>
    <w:multiLevelType w:val="multilevel"/>
    <w:tmpl w:val="00000014"/>
    <w:name w:val="li4A"/>
    <w:lvl w:ilvl="0">
      <w:start w:val="1"/>
      <w:numFmt w:val="upperLetter"/>
      <w:pStyle w:val="li4A0"/>
      <w:lvlText w:val="%1."/>
      <w:lvlJc w:val="left"/>
      <w:pPr>
        <w:tabs>
          <w:tab w:val="num" w:pos="1361"/>
        </w:tabs>
        <w:ind w:left="1361" w:hanging="340"/>
      </w:pPr>
    </w:lvl>
    <w:lvl w:ilvl="1">
      <w:start w:val="1"/>
      <w:numFmt w:val="upperLetter"/>
      <w:lvlText w:val="%2."/>
      <w:lvlJc w:val="left"/>
      <w:pPr>
        <w:tabs>
          <w:tab w:val="num" w:pos="1361"/>
        </w:tabs>
        <w:ind w:left="1361" w:hanging="340"/>
      </w:pPr>
    </w:lvl>
    <w:lvl w:ilvl="2">
      <w:start w:val="1"/>
      <w:numFmt w:val="upperLetter"/>
      <w:lvlText w:val="%3."/>
      <w:lvlJc w:val="left"/>
      <w:pPr>
        <w:tabs>
          <w:tab w:val="num" w:pos="1361"/>
        </w:tabs>
        <w:ind w:left="1361" w:hanging="340"/>
      </w:pPr>
    </w:lvl>
    <w:lvl w:ilvl="3">
      <w:start w:val="1"/>
      <w:numFmt w:val="upperLetter"/>
      <w:lvlText w:val="%4."/>
      <w:lvlJc w:val="left"/>
      <w:pPr>
        <w:tabs>
          <w:tab w:val="num" w:pos="1361"/>
        </w:tabs>
        <w:ind w:left="1361" w:hanging="340"/>
      </w:pPr>
    </w:lvl>
    <w:lvl w:ilvl="4">
      <w:start w:val="1"/>
      <w:numFmt w:val="upperLetter"/>
      <w:lvlText w:val="%5."/>
      <w:lvlJc w:val="left"/>
      <w:pPr>
        <w:tabs>
          <w:tab w:val="num" w:pos="1361"/>
        </w:tabs>
        <w:ind w:left="1361" w:hanging="340"/>
      </w:pPr>
    </w:lvl>
    <w:lvl w:ilvl="5">
      <w:start w:val="1"/>
      <w:numFmt w:val="upperLetter"/>
      <w:lvlText w:val="%6."/>
      <w:lvlJc w:val="left"/>
      <w:pPr>
        <w:tabs>
          <w:tab w:val="num" w:pos="1361"/>
        </w:tabs>
        <w:ind w:left="1361" w:hanging="340"/>
      </w:pPr>
    </w:lvl>
    <w:lvl w:ilvl="6">
      <w:start w:val="1"/>
      <w:numFmt w:val="upperLetter"/>
      <w:lvlText w:val="%7."/>
      <w:lvlJc w:val="left"/>
      <w:pPr>
        <w:tabs>
          <w:tab w:val="num" w:pos="1361"/>
        </w:tabs>
        <w:ind w:left="1361" w:hanging="340"/>
      </w:pPr>
    </w:lvl>
    <w:lvl w:ilvl="7">
      <w:start w:val="1"/>
      <w:numFmt w:val="upperLetter"/>
      <w:lvlText w:val="%8."/>
      <w:lvlJc w:val="left"/>
      <w:pPr>
        <w:tabs>
          <w:tab w:val="num" w:pos="1361"/>
        </w:tabs>
        <w:ind w:left="1361" w:hanging="340"/>
      </w:pPr>
    </w:lvl>
    <w:lvl w:ilvl="8">
      <w:start w:val="1"/>
      <w:numFmt w:val="upperLetter"/>
      <w:lvlText w:val="%9."/>
      <w:lvlJc w:val="left"/>
      <w:pPr>
        <w:tabs>
          <w:tab w:val="num" w:pos="1361"/>
        </w:tabs>
        <w:ind w:left="1361" w:hanging="340"/>
      </w:pPr>
    </w:lvl>
  </w:abstractNum>
  <w:abstractNum w:abstractNumId="20">
    <w:nsid w:val="00000015"/>
    <w:multiLevelType w:val="multilevel"/>
    <w:tmpl w:val="00000015"/>
    <w:name w:val="li5A"/>
    <w:lvl w:ilvl="0">
      <w:start w:val="1"/>
      <w:numFmt w:val="upperLetter"/>
      <w:pStyle w:val="li5A0"/>
      <w:lvlText w:val="%1."/>
      <w:lvlJc w:val="left"/>
      <w:pPr>
        <w:tabs>
          <w:tab w:val="num" w:pos="1701"/>
        </w:tabs>
        <w:ind w:left="1701" w:hanging="340"/>
      </w:pPr>
    </w:lvl>
    <w:lvl w:ilvl="1">
      <w:start w:val="1"/>
      <w:numFmt w:val="upperLetter"/>
      <w:lvlText w:val="%2."/>
      <w:lvlJc w:val="left"/>
      <w:pPr>
        <w:tabs>
          <w:tab w:val="num" w:pos="1701"/>
        </w:tabs>
        <w:ind w:left="1701" w:hanging="340"/>
      </w:pPr>
    </w:lvl>
    <w:lvl w:ilvl="2">
      <w:start w:val="1"/>
      <w:numFmt w:val="upperLetter"/>
      <w:lvlText w:val="%3."/>
      <w:lvlJc w:val="left"/>
      <w:pPr>
        <w:tabs>
          <w:tab w:val="num" w:pos="1701"/>
        </w:tabs>
        <w:ind w:left="1701" w:hanging="340"/>
      </w:pPr>
    </w:lvl>
    <w:lvl w:ilvl="3">
      <w:start w:val="1"/>
      <w:numFmt w:val="upperLetter"/>
      <w:lvlText w:val="%4."/>
      <w:lvlJc w:val="left"/>
      <w:pPr>
        <w:tabs>
          <w:tab w:val="num" w:pos="1701"/>
        </w:tabs>
        <w:ind w:left="1701" w:hanging="340"/>
      </w:pPr>
    </w:lvl>
    <w:lvl w:ilvl="4">
      <w:start w:val="1"/>
      <w:numFmt w:val="upperLetter"/>
      <w:lvlText w:val="%5."/>
      <w:lvlJc w:val="left"/>
      <w:pPr>
        <w:tabs>
          <w:tab w:val="num" w:pos="1701"/>
        </w:tabs>
        <w:ind w:left="1701" w:hanging="340"/>
      </w:pPr>
    </w:lvl>
    <w:lvl w:ilvl="5">
      <w:start w:val="1"/>
      <w:numFmt w:val="upperLetter"/>
      <w:lvlText w:val="%6."/>
      <w:lvlJc w:val="left"/>
      <w:pPr>
        <w:tabs>
          <w:tab w:val="num" w:pos="1701"/>
        </w:tabs>
        <w:ind w:left="1701" w:hanging="340"/>
      </w:pPr>
    </w:lvl>
    <w:lvl w:ilvl="6">
      <w:start w:val="1"/>
      <w:numFmt w:val="upperLetter"/>
      <w:lvlText w:val="%7."/>
      <w:lvlJc w:val="left"/>
      <w:pPr>
        <w:tabs>
          <w:tab w:val="num" w:pos="1701"/>
        </w:tabs>
        <w:ind w:left="1701" w:hanging="340"/>
      </w:pPr>
    </w:lvl>
    <w:lvl w:ilvl="7">
      <w:start w:val="1"/>
      <w:numFmt w:val="upperLetter"/>
      <w:lvlText w:val="%8."/>
      <w:lvlJc w:val="left"/>
      <w:pPr>
        <w:tabs>
          <w:tab w:val="num" w:pos="1701"/>
        </w:tabs>
        <w:ind w:left="1701" w:hanging="340"/>
      </w:pPr>
    </w:lvl>
    <w:lvl w:ilvl="8">
      <w:start w:val="1"/>
      <w:numFmt w:val="upperLetter"/>
      <w:lvlText w:val="%9."/>
      <w:lvlJc w:val="left"/>
      <w:pPr>
        <w:tabs>
          <w:tab w:val="num" w:pos="1701"/>
        </w:tabs>
        <w:ind w:left="1701" w:hanging="340"/>
      </w:pPr>
    </w:lvl>
  </w:abstractNum>
  <w:abstractNum w:abstractNumId="21">
    <w:nsid w:val="00000016"/>
    <w:multiLevelType w:val="multilevel"/>
    <w:tmpl w:val="00000016"/>
    <w:name w:val="li1i"/>
    <w:lvl w:ilvl="0">
      <w:start w:val="1"/>
      <w:numFmt w:val="lowerRoman"/>
      <w:pStyle w:val="li1i"/>
      <w:lvlText w:val="%1."/>
      <w:lvlJc w:val="left"/>
      <w:pPr>
        <w:tabs>
          <w:tab w:val="num" w:pos="340"/>
        </w:tabs>
        <w:ind w:left="340" w:hanging="340"/>
      </w:pPr>
    </w:lvl>
    <w:lvl w:ilvl="1">
      <w:start w:val="1"/>
      <w:numFmt w:val="lowerRoman"/>
      <w:lvlText w:val="%2."/>
      <w:lvlJc w:val="left"/>
      <w:pPr>
        <w:tabs>
          <w:tab w:val="num" w:pos="340"/>
        </w:tabs>
        <w:ind w:left="340" w:hanging="340"/>
      </w:pPr>
    </w:lvl>
    <w:lvl w:ilvl="2">
      <w:start w:val="1"/>
      <w:numFmt w:val="lowerRoman"/>
      <w:lvlText w:val="%3."/>
      <w:lvlJc w:val="left"/>
      <w:pPr>
        <w:tabs>
          <w:tab w:val="num" w:pos="340"/>
        </w:tabs>
        <w:ind w:left="340" w:hanging="340"/>
      </w:pPr>
    </w:lvl>
    <w:lvl w:ilvl="3">
      <w:start w:val="1"/>
      <w:numFmt w:val="lowerRoman"/>
      <w:lvlText w:val="%4."/>
      <w:lvlJc w:val="left"/>
      <w:pPr>
        <w:tabs>
          <w:tab w:val="num" w:pos="340"/>
        </w:tabs>
        <w:ind w:left="340" w:hanging="340"/>
      </w:pPr>
    </w:lvl>
    <w:lvl w:ilvl="4">
      <w:start w:val="1"/>
      <w:numFmt w:val="lowerRoman"/>
      <w:lvlText w:val="%5."/>
      <w:lvlJc w:val="left"/>
      <w:pPr>
        <w:tabs>
          <w:tab w:val="num" w:pos="340"/>
        </w:tabs>
        <w:ind w:left="340" w:hanging="340"/>
      </w:pPr>
    </w:lvl>
    <w:lvl w:ilvl="5">
      <w:start w:val="1"/>
      <w:numFmt w:val="lowerRoman"/>
      <w:lvlText w:val="%6."/>
      <w:lvlJc w:val="left"/>
      <w:pPr>
        <w:tabs>
          <w:tab w:val="num" w:pos="340"/>
        </w:tabs>
        <w:ind w:left="340" w:hanging="340"/>
      </w:pPr>
    </w:lvl>
    <w:lvl w:ilvl="6">
      <w:start w:val="1"/>
      <w:numFmt w:val="lowerRoman"/>
      <w:lvlText w:val="%7."/>
      <w:lvlJc w:val="left"/>
      <w:pPr>
        <w:tabs>
          <w:tab w:val="num" w:pos="340"/>
        </w:tabs>
        <w:ind w:left="340" w:hanging="340"/>
      </w:pPr>
    </w:lvl>
    <w:lvl w:ilvl="7">
      <w:start w:val="1"/>
      <w:numFmt w:val="lowerRoman"/>
      <w:lvlText w:val="%8."/>
      <w:lvlJc w:val="left"/>
      <w:pPr>
        <w:tabs>
          <w:tab w:val="num" w:pos="340"/>
        </w:tabs>
        <w:ind w:left="340" w:hanging="340"/>
      </w:pPr>
    </w:lvl>
    <w:lvl w:ilvl="8">
      <w:start w:val="1"/>
      <w:numFmt w:val="lowerRoman"/>
      <w:lvlText w:val="%9."/>
      <w:lvlJc w:val="left"/>
      <w:pPr>
        <w:tabs>
          <w:tab w:val="num" w:pos="340"/>
        </w:tabs>
        <w:ind w:left="340" w:hanging="340"/>
      </w:pPr>
    </w:lvl>
  </w:abstractNum>
  <w:abstractNum w:abstractNumId="22">
    <w:nsid w:val="00000017"/>
    <w:multiLevelType w:val="multilevel"/>
    <w:tmpl w:val="00000017"/>
    <w:name w:val="li2i"/>
    <w:lvl w:ilvl="0">
      <w:start w:val="1"/>
      <w:numFmt w:val="lowerRoman"/>
      <w:pStyle w:val="li2i"/>
      <w:lvlText w:val="%1."/>
      <w:lvlJc w:val="left"/>
      <w:pPr>
        <w:tabs>
          <w:tab w:val="num" w:pos="680"/>
        </w:tabs>
        <w:ind w:left="680" w:hanging="340"/>
      </w:pPr>
    </w:lvl>
    <w:lvl w:ilvl="1">
      <w:start w:val="1"/>
      <w:numFmt w:val="lowerRoman"/>
      <w:lvlText w:val="%2."/>
      <w:lvlJc w:val="left"/>
      <w:pPr>
        <w:tabs>
          <w:tab w:val="num" w:pos="680"/>
        </w:tabs>
        <w:ind w:left="680" w:hanging="340"/>
      </w:pPr>
    </w:lvl>
    <w:lvl w:ilvl="2">
      <w:start w:val="1"/>
      <w:numFmt w:val="lowerRoman"/>
      <w:lvlText w:val="%3."/>
      <w:lvlJc w:val="left"/>
      <w:pPr>
        <w:tabs>
          <w:tab w:val="num" w:pos="680"/>
        </w:tabs>
        <w:ind w:left="680" w:hanging="340"/>
      </w:pPr>
    </w:lvl>
    <w:lvl w:ilvl="3">
      <w:start w:val="1"/>
      <w:numFmt w:val="lowerRoman"/>
      <w:lvlText w:val="%4."/>
      <w:lvlJc w:val="left"/>
      <w:pPr>
        <w:tabs>
          <w:tab w:val="num" w:pos="680"/>
        </w:tabs>
        <w:ind w:left="680" w:hanging="340"/>
      </w:pPr>
    </w:lvl>
    <w:lvl w:ilvl="4">
      <w:start w:val="1"/>
      <w:numFmt w:val="lowerRoman"/>
      <w:lvlText w:val="%5."/>
      <w:lvlJc w:val="left"/>
      <w:pPr>
        <w:tabs>
          <w:tab w:val="num" w:pos="680"/>
        </w:tabs>
        <w:ind w:left="680" w:hanging="340"/>
      </w:pPr>
    </w:lvl>
    <w:lvl w:ilvl="5">
      <w:start w:val="1"/>
      <w:numFmt w:val="lowerRoman"/>
      <w:lvlText w:val="%6."/>
      <w:lvlJc w:val="left"/>
      <w:pPr>
        <w:tabs>
          <w:tab w:val="num" w:pos="680"/>
        </w:tabs>
        <w:ind w:left="680" w:hanging="340"/>
      </w:pPr>
    </w:lvl>
    <w:lvl w:ilvl="6">
      <w:start w:val="1"/>
      <w:numFmt w:val="lowerRoman"/>
      <w:lvlText w:val="%7."/>
      <w:lvlJc w:val="left"/>
      <w:pPr>
        <w:tabs>
          <w:tab w:val="num" w:pos="680"/>
        </w:tabs>
        <w:ind w:left="680" w:hanging="340"/>
      </w:pPr>
    </w:lvl>
    <w:lvl w:ilvl="7">
      <w:start w:val="1"/>
      <w:numFmt w:val="lowerRoman"/>
      <w:lvlText w:val="%8."/>
      <w:lvlJc w:val="left"/>
      <w:pPr>
        <w:tabs>
          <w:tab w:val="num" w:pos="680"/>
        </w:tabs>
        <w:ind w:left="680" w:hanging="340"/>
      </w:pPr>
    </w:lvl>
    <w:lvl w:ilvl="8">
      <w:start w:val="1"/>
      <w:numFmt w:val="lowerRoman"/>
      <w:lvlText w:val="%9."/>
      <w:lvlJc w:val="left"/>
      <w:pPr>
        <w:tabs>
          <w:tab w:val="num" w:pos="680"/>
        </w:tabs>
        <w:ind w:left="680" w:hanging="340"/>
      </w:pPr>
    </w:lvl>
  </w:abstractNum>
  <w:abstractNum w:abstractNumId="23">
    <w:nsid w:val="00000018"/>
    <w:multiLevelType w:val="multilevel"/>
    <w:tmpl w:val="00000018"/>
    <w:name w:val="li3i"/>
    <w:lvl w:ilvl="0">
      <w:start w:val="1"/>
      <w:numFmt w:val="lowerRoman"/>
      <w:pStyle w:val="li3i"/>
      <w:lvlText w:val="%1."/>
      <w:lvlJc w:val="left"/>
      <w:pPr>
        <w:tabs>
          <w:tab w:val="num" w:pos="1020"/>
        </w:tabs>
        <w:ind w:left="1020" w:hanging="340"/>
      </w:pPr>
    </w:lvl>
    <w:lvl w:ilvl="1">
      <w:start w:val="1"/>
      <w:numFmt w:val="lowerRoman"/>
      <w:lvlText w:val="%2."/>
      <w:lvlJc w:val="left"/>
      <w:pPr>
        <w:tabs>
          <w:tab w:val="num" w:pos="1020"/>
        </w:tabs>
        <w:ind w:left="1020" w:hanging="340"/>
      </w:pPr>
    </w:lvl>
    <w:lvl w:ilvl="2">
      <w:start w:val="1"/>
      <w:numFmt w:val="lowerRoman"/>
      <w:lvlText w:val="%3."/>
      <w:lvlJc w:val="left"/>
      <w:pPr>
        <w:tabs>
          <w:tab w:val="num" w:pos="1020"/>
        </w:tabs>
        <w:ind w:left="1020" w:hanging="340"/>
      </w:pPr>
    </w:lvl>
    <w:lvl w:ilvl="3">
      <w:start w:val="1"/>
      <w:numFmt w:val="lowerRoman"/>
      <w:lvlText w:val="%4."/>
      <w:lvlJc w:val="left"/>
      <w:pPr>
        <w:tabs>
          <w:tab w:val="num" w:pos="1020"/>
        </w:tabs>
        <w:ind w:left="1020" w:hanging="340"/>
      </w:pPr>
    </w:lvl>
    <w:lvl w:ilvl="4">
      <w:start w:val="1"/>
      <w:numFmt w:val="lowerRoman"/>
      <w:lvlText w:val="%5."/>
      <w:lvlJc w:val="left"/>
      <w:pPr>
        <w:tabs>
          <w:tab w:val="num" w:pos="1020"/>
        </w:tabs>
        <w:ind w:left="1020" w:hanging="340"/>
      </w:pPr>
    </w:lvl>
    <w:lvl w:ilvl="5">
      <w:start w:val="1"/>
      <w:numFmt w:val="lowerRoman"/>
      <w:lvlText w:val="%6."/>
      <w:lvlJc w:val="left"/>
      <w:pPr>
        <w:tabs>
          <w:tab w:val="num" w:pos="1020"/>
        </w:tabs>
        <w:ind w:left="1020" w:hanging="340"/>
      </w:pPr>
    </w:lvl>
    <w:lvl w:ilvl="6">
      <w:start w:val="1"/>
      <w:numFmt w:val="lowerRoman"/>
      <w:lvlText w:val="%7."/>
      <w:lvlJc w:val="left"/>
      <w:pPr>
        <w:tabs>
          <w:tab w:val="num" w:pos="1020"/>
        </w:tabs>
        <w:ind w:left="1020" w:hanging="340"/>
      </w:pPr>
    </w:lvl>
    <w:lvl w:ilvl="7">
      <w:start w:val="1"/>
      <w:numFmt w:val="lowerRoman"/>
      <w:lvlText w:val="%8."/>
      <w:lvlJc w:val="left"/>
      <w:pPr>
        <w:tabs>
          <w:tab w:val="num" w:pos="1020"/>
        </w:tabs>
        <w:ind w:left="1020" w:hanging="340"/>
      </w:pPr>
    </w:lvl>
    <w:lvl w:ilvl="8">
      <w:start w:val="1"/>
      <w:numFmt w:val="lowerRoman"/>
      <w:lvlText w:val="%9."/>
      <w:lvlJc w:val="left"/>
      <w:pPr>
        <w:tabs>
          <w:tab w:val="num" w:pos="1020"/>
        </w:tabs>
        <w:ind w:left="1020" w:hanging="340"/>
      </w:pPr>
    </w:lvl>
  </w:abstractNum>
  <w:abstractNum w:abstractNumId="24">
    <w:nsid w:val="00000019"/>
    <w:multiLevelType w:val="multilevel"/>
    <w:tmpl w:val="00000019"/>
    <w:name w:val="li4i"/>
    <w:lvl w:ilvl="0">
      <w:start w:val="1"/>
      <w:numFmt w:val="lowerRoman"/>
      <w:pStyle w:val="li4i"/>
      <w:lvlText w:val="%1."/>
      <w:lvlJc w:val="left"/>
      <w:pPr>
        <w:tabs>
          <w:tab w:val="num" w:pos="1361"/>
        </w:tabs>
        <w:ind w:left="1361" w:hanging="340"/>
      </w:pPr>
    </w:lvl>
    <w:lvl w:ilvl="1">
      <w:start w:val="1"/>
      <w:numFmt w:val="lowerRoman"/>
      <w:lvlText w:val="%2."/>
      <w:lvlJc w:val="left"/>
      <w:pPr>
        <w:tabs>
          <w:tab w:val="num" w:pos="1361"/>
        </w:tabs>
        <w:ind w:left="1361" w:hanging="340"/>
      </w:pPr>
    </w:lvl>
    <w:lvl w:ilvl="2">
      <w:start w:val="1"/>
      <w:numFmt w:val="lowerRoman"/>
      <w:lvlText w:val="%3."/>
      <w:lvlJc w:val="left"/>
      <w:pPr>
        <w:tabs>
          <w:tab w:val="num" w:pos="1361"/>
        </w:tabs>
        <w:ind w:left="1361" w:hanging="340"/>
      </w:pPr>
    </w:lvl>
    <w:lvl w:ilvl="3">
      <w:start w:val="1"/>
      <w:numFmt w:val="lowerRoman"/>
      <w:lvlText w:val="%4."/>
      <w:lvlJc w:val="left"/>
      <w:pPr>
        <w:tabs>
          <w:tab w:val="num" w:pos="1361"/>
        </w:tabs>
        <w:ind w:left="1361" w:hanging="340"/>
      </w:pPr>
    </w:lvl>
    <w:lvl w:ilvl="4">
      <w:start w:val="1"/>
      <w:numFmt w:val="lowerRoman"/>
      <w:lvlText w:val="%5."/>
      <w:lvlJc w:val="left"/>
      <w:pPr>
        <w:tabs>
          <w:tab w:val="num" w:pos="1361"/>
        </w:tabs>
        <w:ind w:left="1361" w:hanging="340"/>
      </w:pPr>
    </w:lvl>
    <w:lvl w:ilvl="5">
      <w:start w:val="1"/>
      <w:numFmt w:val="lowerRoman"/>
      <w:lvlText w:val="%6."/>
      <w:lvlJc w:val="left"/>
      <w:pPr>
        <w:tabs>
          <w:tab w:val="num" w:pos="1361"/>
        </w:tabs>
        <w:ind w:left="1361" w:hanging="340"/>
      </w:pPr>
    </w:lvl>
    <w:lvl w:ilvl="6">
      <w:start w:val="1"/>
      <w:numFmt w:val="lowerRoman"/>
      <w:lvlText w:val="%7."/>
      <w:lvlJc w:val="left"/>
      <w:pPr>
        <w:tabs>
          <w:tab w:val="num" w:pos="1361"/>
        </w:tabs>
        <w:ind w:left="1361" w:hanging="340"/>
      </w:pPr>
    </w:lvl>
    <w:lvl w:ilvl="7">
      <w:start w:val="1"/>
      <w:numFmt w:val="lowerRoman"/>
      <w:lvlText w:val="%8."/>
      <w:lvlJc w:val="left"/>
      <w:pPr>
        <w:tabs>
          <w:tab w:val="num" w:pos="1361"/>
        </w:tabs>
        <w:ind w:left="1361" w:hanging="340"/>
      </w:pPr>
    </w:lvl>
    <w:lvl w:ilvl="8">
      <w:start w:val="1"/>
      <w:numFmt w:val="lowerRoman"/>
      <w:lvlText w:val="%9."/>
      <w:lvlJc w:val="left"/>
      <w:pPr>
        <w:tabs>
          <w:tab w:val="num" w:pos="1361"/>
        </w:tabs>
        <w:ind w:left="1361" w:hanging="340"/>
      </w:pPr>
    </w:lvl>
  </w:abstractNum>
  <w:abstractNum w:abstractNumId="25">
    <w:nsid w:val="0000001A"/>
    <w:multiLevelType w:val="multilevel"/>
    <w:tmpl w:val="0000001A"/>
    <w:name w:val="li5i"/>
    <w:lvl w:ilvl="0">
      <w:start w:val="1"/>
      <w:numFmt w:val="lowerRoman"/>
      <w:pStyle w:val="li5i"/>
      <w:lvlText w:val="%1."/>
      <w:lvlJc w:val="left"/>
      <w:pPr>
        <w:tabs>
          <w:tab w:val="num" w:pos="1701"/>
        </w:tabs>
        <w:ind w:left="1701" w:hanging="340"/>
      </w:pPr>
    </w:lvl>
    <w:lvl w:ilvl="1">
      <w:start w:val="1"/>
      <w:numFmt w:val="lowerRoman"/>
      <w:lvlText w:val="%2."/>
      <w:lvlJc w:val="left"/>
      <w:pPr>
        <w:tabs>
          <w:tab w:val="num" w:pos="1701"/>
        </w:tabs>
        <w:ind w:left="1701" w:hanging="340"/>
      </w:pPr>
    </w:lvl>
    <w:lvl w:ilvl="2">
      <w:start w:val="1"/>
      <w:numFmt w:val="lowerRoman"/>
      <w:lvlText w:val="%3."/>
      <w:lvlJc w:val="left"/>
      <w:pPr>
        <w:tabs>
          <w:tab w:val="num" w:pos="1701"/>
        </w:tabs>
        <w:ind w:left="1701" w:hanging="340"/>
      </w:pPr>
    </w:lvl>
    <w:lvl w:ilvl="3">
      <w:start w:val="1"/>
      <w:numFmt w:val="lowerRoman"/>
      <w:lvlText w:val="%4."/>
      <w:lvlJc w:val="left"/>
      <w:pPr>
        <w:tabs>
          <w:tab w:val="num" w:pos="1701"/>
        </w:tabs>
        <w:ind w:left="1701" w:hanging="340"/>
      </w:pPr>
    </w:lvl>
    <w:lvl w:ilvl="4">
      <w:start w:val="1"/>
      <w:numFmt w:val="lowerRoman"/>
      <w:lvlText w:val="%5."/>
      <w:lvlJc w:val="left"/>
      <w:pPr>
        <w:tabs>
          <w:tab w:val="num" w:pos="1701"/>
        </w:tabs>
        <w:ind w:left="1701" w:hanging="340"/>
      </w:pPr>
    </w:lvl>
    <w:lvl w:ilvl="5">
      <w:start w:val="1"/>
      <w:numFmt w:val="lowerRoman"/>
      <w:lvlText w:val="%6."/>
      <w:lvlJc w:val="left"/>
      <w:pPr>
        <w:tabs>
          <w:tab w:val="num" w:pos="1701"/>
        </w:tabs>
        <w:ind w:left="1701" w:hanging="340"/>
      </w:pPr>
    </w:lvl>
    <w:lvl w:ilvl="6">
      <w:start w:val="1"/>
      <w:numFmt w:val="lowerRoman"/>
      <w:lvlText w:val="%7."/>
      <w:lvlJc w:val="left"/>
      <w:pPr>
        <w:tabs>
          <w:tab w:val="num" w:pos="1701"/>
        </w:tabs>
        <w:ind w:left="1701" w:hanging="340"/>
      </w:pPr>
    </w:lvl>
    <w:lvl w:ilvl="7">
      <w:start w:val="1"/>
      <w:numFmt w:val="lowerRoman"/>
      <w:lvlText w:val="%8."/>
      <w:lvlJc w:val="left"/>
      <w:pPr>
        <w:tabs>
          <w:tab w:val="num" w:pos="1701"/>
        </w:tabs>
        <w:ind w:left="1701" w:hanging="340"/>
      </w:pPr>
    </w:lvl>
    <w:lvl w:ilvl="8">
      <w:start w:val="1"/>
      <w:numFmt w:val="lowerRoman"/>
      <w:lvlText w:val="%9."/>
      <w:lvlJc w:val="left"/>
      <w:pPr>
        <w:tabs>
          <w:tab w:val="num" w:pos="1701"/>
        </w:tabs>
        <w:ind w:left="1701" w:hanging="340"/>
      </w:pPr>
    </w:lvl>
  </w:abstractNum>
  <w:abstractNum w:abstractNumId="26">
    <w:nsid w:val="0000001B"/>
    <w:multiLevelType w:val="multilevel"/>
    <w:tmpl w:val="0000001B"/>
    <w:name w:val="li1I"/>
    <w:lvl w:ilvl="0">
      <w:start w:val="1"/>
      <w:numFmt w:val="upperRoman"/>
      <w:pStyle w:val="li1I0"/>
      <w:lvlText w:val="%1."/>
      <w:lvlJc w:val="left"/>
      <w:pPr>
        <w:tabs>
          <w:tab w:val="num" w:pos="340"/>
        </w:tabs>
        <w:ind w:left="340" w:hanging="340"/>
      </w:pPr>
    </w:lvl>
    <w:lvl w:ilvl="1">
      <w:start w:val="1"/>
      <w:numFmt w:val="upperRoman"/>
      <w:lvlText w:val="%2."/>
      <w:lvlJc w:val="left"/>
      <w:pPr>
        <w:tabs>
          <w:tab w:val="num" w:pos="340"/>
        </w:tabs>
        <w:ind w:left="340" w:hanging="340"/>
      </w:pPr>
    </w:lvl>
    <w:lvl w:ilvl="2">
      <w:start w:val="1"/>
      <w:numFmt w:val="upperRoman"/>
      <w:lvlText w:val="%3."/>
      <w:lvlJc w:val="left"/>
      <w:pPr>
        <w:tabs>
          <w:tab w:val="num" w:pos="340"/>
        </w:tabs>
        <w:ind w:left="340" w:hanging="340"/>
      </w:pPr>
    </w:lvl>
    <w:lvl w:ilvl="3">
      <w:start w:val="1"/>
      <w:numFmt w:val="upperRoman"/>
      <w:lvlText w:val="%4."/>
      <w:lvlJc w:val="left"/>
      <w:pPr>
        <w:tabs>
          <w:tab w:val="num" w:pos="340"/>
        </w:tabs>
        <w:ind w:left="340" w:hanging="340"/>
      </w:pPr>
    </w:lvl>
    <w:lvl w:ilvl="4">
      <w:start w:val="1"/>
      <w:numFmt w:val="upperRoman"/>
      <w:lvlText w:val="%5."/>
      <w:lvlJc w:val="left"/>
      <w:pPr>
        <w:tabs>
          <w:tab w:val="num" w:pos="340"/>
        </w:tabs>
        <w:ind w:left="340" w:hanging="340"/>
      </w:pPr>
    </w:lvl>
    <w:lvl w:ilvl="5">
      <w:start w:val="1"/>
      <w:numFmt w:val="upperRoman"/>
      <w:lvlText w:val="%6."/>
      <w:lvlJc w:val="left"/>
      <w:pPr>
        <w:tabs>
          <w:tab w:val="num" w:pos="340"/>
        </w:tabs>
        <w:ind w:left="340" w:hanging="340"/>
      </w:pPr>
    </w:lvl>
    <w:lvl w:ilvl="6">
      <w:start w:val="1"/>
      <w:numFmt w:val="upperRoman"/>
      <w:lvlText w:val="%7."/>
      <w:lvlJc w:val="left"/>
      <w:pPr>
        <w:tabs>
          <w:tab w:val="num" w:pos="340"/>
        </w:tabs>
        <w:ind w:left="340" w:hanging="340"/>
      </w:pPr>
    </w:lvl>
    <w:lvl w:ilvl="7">
      <w:start w:val="1"/>
      <w:numFmt w:val="upperRoman"/>
      <w:lvlText w:val="%8."/>
      <w:lvlJc w:val="left"/>
      <w:pPr>
        <w:tabs>
          <w:tab w:val="num" w:pos="340"/>
        </w:tabs>
        <w:ind w:left="340" w:hanging="340"/>
      </w:pPr>
    </w:lvl>
    <w:lvl w:ilvl="8">
      <w:start w:val="1"/>
      <w:numFmt w:val="upperRoman"/>
      <w:lvlText w:val="%9."/>
      <w:lvlJc w:val="left"/>
      <w:pPr>
        <w:tabs>
          <w:tab w:val="num" w:pos="340"/>
        </w:tabs>
        <w:ind w:left="340" w:hanging="340"/>
      </w:pPr>
    </w:lvl>
  </w:abstractNum>
  <w:abstractNum w:abstractNumId="27">
    <w:nsid w:val="0000001C"/>
    <w:multiLevelType w:val="multilevel"/>
    <w:tmpl w:val="0000001C"/>
    <w:name w:val="li2I"/>
    <w:lvl w:ilvl="0">
      <w:start w:val="1"/>
      <w:numFmt w:val="upperRoman"/>
      <w:pStyle w:val="li2I0"/>
      <w:lvlText w:val="%1."/>
      <w:lvlJc w:val="left"/>
      <w:pPr>
        <w:tabs>
          <w:tab w:val="num" w:pos="680"/>
        </w:tabs>
        <w:ind w:left="680" w:hanging="340"/>
      </w:pPr>
    </w:lvl>
    <w:lvl w:ilvl="1">
      <w:start w:val="1"/>
      <w:numFmt w:val="upperRoman"/>
      <w:lvlText w:val="%2."/>
      <w:lvlJc w:val="left"/>
      <w:pPr>
        <w:tabs>
          <w:tab w:val="num" w:pos="680"/>
        </w:tabs>
        <w:ind w:left="680" w:hanging="340"/>
      </w:pPr>
    </w:lvl>
    <w:lvl w:ilvl="2">
      <w:start w:val="1"/>
      <w:numFmt w:val="upperRoman"/>
      <w:lvlText w:val="%3."/>
      <w:lvlJc w:val="left"/>
      <w:pPr>
        <w:tabs>
          <w:tab w:val="num" w:pos="680"/>
        </w:tabs>
        <w:ind w:left="680" w:hanging="340"/>
      </w:pPr>
    </w:lvl>
    <w:lvl w:ilvl="3">
      <w:start w:val="1"/>
      <w:numFmt w:val="upperRoman"/>
      <w:lvlText w:val="%4."/>
      <w:lvlJc w:val="left"/>
      <w:pPr>
        <w:tabs>
          <w:tab w:val="num" w:pos="680"/>
        </w:tabs>
        <w:ind w:left="680" w:hanging="340"/>
      </w:pPr>
    </w:lvl>
    <w:lvl w:ilvl="4">
      <w:start w:val="1"/>
      <w:numFmt w:val="upperRoman"/>
      <w:lvlText w:val="%5."/>
      <w:lvlJc w:val="left"/>
      <w:pPr>
        <w:tabs>
          <w:tab w:val="num" w:pos="680"/>
        </w:tabs>
        <w:ind w:left="680" w:hanging="340"/>
      </w:pPr>
    </w:lvl>
    <w:lvl w:ilvl="5">
      <w:start w:val="1"/>
      <w:numFmt w:val="upperRoman"/>
      <w:lvlText w:val="%6."/>
      <w:lvlJc w:val="left"/>
      <w:pPr>
        <w:tabs>
          <w:tab w:val="num" w:pos="680"/>
        </w:tabs>
        <w:ind w:left="680" w:hanging="340"/>
      </w:pPr>
    </w:lvl>
    <w:lvl w:ilvl="6">
      <w:start w:val="1"/>
      <w:numFmt w:val="upperRoman"/>
      <w:lvlText w:val="%7."/>
      <w:lvlJc w:val="left"/>
      <w:pPr>
        <w:tabs>
          <w:tab w:val="num" w:pos="680"/>
        </w:tabs>
        <w:ind w:left="680" w:hanging="340"/>
      </w:pPr>
    </w:lvl>
    <w:lvl w:ilvl="7">
      <w:start w:val="1"/>
      <w:numFmt w:val="upperRoman"/>
      <w:lvlText w:val="%8."/>
      <w:lvlJc w:val="left"/>
      <w:pPr>
        <w:tabs>
          <w:tab w:val="num" w:pos="680"/>
        </w:tabs>
        <w:ind w:left="680" w:hanging="340"/>
      </w:pPr>
    </w:lvl>
    <w:lvl w:ilvl="8">
      <w:start w:val="1"/>
      <w:numFmt w:val="upperRoman"/>
      <w:lvlText w:val="%9."/>
      <w:lvlJc w:val="left"/>
      <w:pPr>
        <w:tabs>
          <w:tab w:val="num" w:pos="680"/>
        </w:tabs>
        <w:ind w:left="680" w:hanging="340"/>
      </w:pPr>
    </w:lvl>
  </w:abstractNum>
  <w:abstractNum w:abstractNumId="28">
    <w:nsid w:val="0000001D"/>
    <w:multiLevelType w:val="multilevel"/>
    <w:tmpl w:val="0000001D"/>
    <w:name w:val="li3I"/>
    <w:lvl w:ilvl="0">
      <w:start w:val="1"/>
      <w:numFmt w:val="upperRoman"/>
      <w:pStyle w:val="li3I0"/>
      <w:lvlText w:val="%1."/>
      <w:lvlJc w:val="left"/>
      <w:pPr>
        <w:tabs>
          <w:tab w:val="num" w:pos="1020"/>
        </w:tabs>
        <w:ind w:left="1020" w:hanging="340"/>
      </w:pPr>
    </w:lvl>
    <w:lvl w:ilvl="1">
      <w:start w:val="1"/>
      <w:numFmt w:val="upperRoman"/>
      <w:lvlText w:val="%2."/>
      <w:lvlJc w:val="left"/>
      <w:pPr>
        <w:tabs>
          <w:tab w:val="num" w:pos="1020"/>
        </w:tabs>
        <w:ind w:left="1020" w:hanging="340"/>
      </w:pPr>
    </w:lvl>
    <w:lvl w:ilvl="2">
      <w:start w:val="1"/>
      <w:numFmt w:val="upperRoman"/>
      <w:lvlText w:val="%3."/>
      <w:lvlJc w:val="left"/>
      <w:pPr>
        <w:tabs>
          <w:tab w:val="num" w:pos="1020"/>
        </w:tabs>
        <w:ind w:left="1020" w:hanging="340"/>
      </w:pPr>
    </w:lvl>
    <w:lvl w:ilvl="3">
      <w:start w:val="1"/>
      <w:numFmt w:val="upperRoman"/>
      <w:lvlText w:val="%4."/>
      <w:lvlJc w:val="left"/>
      <w:pPr>
        <w:tabs>
          <w:tab w:val="num" w:pos="1020"/>
        </w:tabs>
        <w:ind w:left="1020" w:hanging="340"/>
      </w:pPr>
    </w:lvl>
    <w:lvl w:ilvl="4">
      <w:start w:val="1"/>
      <w:numFmt w:val="upperRoman"/>
      <w:lvlText w:val="%5."/>
      <w:lvlJc w:val="left"/>
      <w:pPr>
        <w:tabs>
          <w:tab w:val="num" w:pos="1020"/>
        </w:tabs>
        <w:ind w:left="1020" w:hanging="340"/>
      </w:pPr>
    </w:lvl>
    <w:lvl w:ilvl="5">
      <w:start w:val="1"/>
      <w:numFmt w:val="upperRoman"/>
      <w:lvlText w:val="%6."/>
      <w:lvlJc w:val="left"/>
      <w:pPr>
        <w:tabs>
          <w:tab w:val="num" w:pos="1020"/>
        </w:tabs>
        <w:ind w:left="1020" w:hanging="340"/>
      </w:pPr>
    </w:lvl>
    <w:lvl w:ilvl="6">
      <w:start w:val="1"/>
      <w:numFmt w:val="upperRoman"/>
      <w:lvlText w:val="%7."/>
      <w:lvlJc w:val="left"/>
      <w:pPr>
        <w:tabs>
          <w:tab w:val="num" w:pos="1020"/>
        </w:tabs>
        <w:ind w:left="1020" w:hanging="340"/>
      </w:pPr>
    </w:lvl>
    <w:lvl w:ilvl="7">
      <w:start w:val="1"/>
      <w:numFmt w:val="upperRoman"/>
      <w:lvlText w:val="%8."/>
      <w:lvlJc w:val="left"/>
      <w:pPr>
        <w:tabs>
          <w:tab w:val="num" w:pos="1020"/>
        </w:tabs>
        <w:ind w:left="1020" w:hanging="340"/>
      </w:pPr>
    </w:lvl>
    <w:lvl w:ilvl="8">
      <w:start w:val="1"/>
      <w:numFmt w:val="upperRoman"/>
      <w:lvlText w:val="%9."/>
      <w:lvlJc w:val="left"/>
      <w:pPr>
        <w:tabs>
          <w:tab w:val="num" w:pos="1020"/>
        </w:tabs>
        <w:ind w:left="1020" w:hanging="340"/>
      </w:pPr>
    </w:lvl>
  </w:abstractNum>
  <w:abstractNum w:abstractNumId="29">
    <w:nsid w:val="0000001E"/>
    <w:multiLevelType w:val="multilevel"/>
    <w:tmpl w:val="0000001E"/>
    <w:name w:val="li4I"/>
    <w:lvl w:ilvl="0">
      <w:start w:val="1"/>
      <w:numFmt w:val="upperRoman"/>
      <w:pStyle w:val="li4I0"/>
      <w:lvlText w:val="%1."/>
      <w:lvlJc w:val="left"/>
      <w:pPr>
        <w:tabs>
          <w:tab w:val="num" w:pos="1361"/>
        </w:tabs>
        <w:ind w:left="1361" w:hanging="340"/>
      </w:pPr>
    </w:lvl>
    <w:lvl w:ilvl="1">
      <w:start w:val="1"/>
      <w:numFmt w:val="upperRoman"/>
      <w:lvlText w:val="%2."/>
      <w:lvlJc w:val="left"/>
      <w:pPr>
        <w:tabs>
          <w:tab w:val="num" w:pos="1361"/>
        </w:tabs>
        <w:ind w:left="1361" w:hanging="340"/>
      </w:pPr>
    </w:lvl>
    <w:lvl w:ilvl="2">
      <w:start w:val="1"/>
      <w:numFmt w:val="upperRoman"/>
      <w:lvlText w:val="%3."/>
      <w:lvlJc w:val="left"/>
      <w:pPr>
        <w:tabs>
          <w:tab w:val="num" w:pos="1361"/>
        </w:tabs>
        <w:ind w:left="1361" w:hanging="340"/>
      </w:pPr>
    </w:lvl>
    <w:lvl w:ilvl="3">
      <w:start w:val="1"/>
      <w:numFmt w:val="upperRoman"/>
      <w:lvlText w:val="%4."/>
      <w:lvlJc w:val="left"/>
      <w:pPr>
        <w:tabs>
          <w:tab w:val="num" w:pos="1361"/>
        </w:tabs>
        <w:ind w:left="1361" w:hanging="340"/>
      </w:pPr>
    </w:lvl>
    <w:lvl w:ilvl="4">
      <w:start w:val="1"/>
      <w:numFmt w:val="upperRoman"/>
      <w:lvlText w:val="%5."/>
      <w:lvlJc w:val="left"/>
      <w:pPr>
        <w:tabs>
          <w:tab w:val="num" w:pos="1361"/>
        </w:tabs>
        <w:ind w:left="1361" w:hanging="340"/>
      </w:pPr>
    </w:lvl>
    <w:lvl w:ilvl="5">
      <w:start w:val="1"/>
      <w:numFmt w:val="upperRoman"/>
      <w:lvlText w:val="%6."/>
      <w:lvlJc w:val="left"/>
      <w:pPr>
        <w:tabs>
          <w:tab w:val="num" w:pos="1361"/>
        </w:tabs>
        <w:ind w:left="1361" w:hanging="340"/>
      </w:pPr>
    </w:lvl>
    <w:lvl w:ilvl="6">
      <w:start w:val="1"/>
      <w:numFmt w:val="upperRoman"/>
      <w:lvlText w:val="%7."/>
      <w:lvlJc w:val="left"/>
      <w:pPr>
        <w:tabs>
          <w:tab w:val="num" w:pos="1361"/>
        </w:tabs>
        <w:ind w:left="1361" w:hanging="340"/>
      </w:pPr>
    </w:lvl>
    <w:lvl w:ilvl="7">
      <w:start w:val="1"/>
      <w:numFmt w:val="upperRoman"/>
      <w:lvlText w:val="%8."/>
      <w:lvlJc w:val="left"/>
      <w:pPr>
        <w:tabs>
          <w:tab w:val="num" w:pos="1361"/>
        </w:tabs>
        <w:ind w:left="1361" w:hanging="340"/>
      </w:pPr>
    </w:lvl>
    <w:lvl w:ilvl="8">
      <w:start w:val="1"/>
      <w:numFmt w:val="upperRoman"/>
      <w:lvlText w:val="%9."/>
      <w:lvlJc w:val="left"/>
      <w:pPr>
        <w:tabs>
          <w:tab w:val="num" w:pos="1361"/>
        </w:tabs>
        <w:ind w:left="1361" w:hanging="340"/>
      </w:pPr>
    </w:lvl>
  </w:abstractNum>
  <w:abstractNum w:abstractNumId="30">
    <w:nsid w:val="0000001F"/>
    <w:multiLevelType w:val="multilevel"/>
    <w:tmpl w:val="0000001F"/>
    <w:name w:val="li5I"/>
    <w:lvl w:ilvl="0">
      <w:start w:val="1"/>
      <w:numFmt w:val="upperRoman"/>
      <w:pStyle w:val="li5I0"/>
      <w:lvlText w:val="%1."/>
      <w:lvlJc w:val="left"/>
      <w:pPr>
        <w:tabs>
          <w:tab w:val="num" w:pos="1701"/>
        </w:tabs>
        <w:ind w:left="1701" w:hanging="340"/>
      </w:pPr>
    </w:lvl>
    <w:lvl w:ilvl="1">
      <w:start w:val="1"/>
      <w:numFmt w:val="upperRoman"/>
      <w:lvlText w:val="%2."/>
      <w:lvlJc w:val="left"/>
      <w:pPr>
        <w:tabs>
          <w:tab w:val="num" w:pos="1701"/>
        </w:tabs>
        <w:ind w:left="1701" w:hanging="340"/>
      </w:pPr>
    </w:lvl>
    <w:lvl w:ilvl="2">
      <w:start w:val="1"/>
      <w:numFmt w:val="upperRoman"/>
      <w:lvlText w:val="%3."/>
      <w:lvlJc w:val="left"/>
      <w:pPr>
        <w:tabs>
          <w:tab w:val="num" w:pos="1701"/>
        </w:tabs>
        <w:ind w:left="1701" w:hanging="340"/>
      </w:pPr>
    </w:lvl>
    <w:lvl w:ilvl="3">
      <w:start w:val="1"/>
      <w:numFmt w:val="upperRoman"/>
      <w:lvlText w:val="%4."/>
      <w:lvlJc w:val="left"/>
      <w:pPr>
        <w:tabs>
          <w:tab w:val="num" w:pos="1701"/>
        </w:tabs>
        <w:ind w:left="1701" w:hanging="340"/>
      </w:pPr>
    </w:lvl>
    <w:lvl w:ilvl="4">
      <w:start w:val="1"/>
      <w:numFmt w:val="upperRoman"/>
      <w:lvlText w:val="%5."/>
      <w:lvlJc w:val="left"/>
      <w:pPr>
        <w:tabs>
          <w:tab w:val="num" w:pos="1701"/>
        </w:tabs>
        <w:ind w:left="1701" w:hanging="340"/>
      </w:pPr>
    </w:lvl>
    <w:lvl w:ilvl="5">
      <w:start w:val="1"/>
      <w:numFmt w:val="upperRoman"/>
      <w:lvlText w:val="%6."/>
      <w:lvlJc w:val="left"/>
      <w:pPr>
        <w:tabs>
          <w:tab w:val="num" w:pos="1701"/>
        </w:tabs>
        <w:ind w:left="1701" w:hanging="340"/>
      </w:pPr>
    </w:lvl>
    <w:lvl w:ilvl="6">
      <w:start w:val="1"/>
      <w:numFmt w:val="upperRoman"/>
      <w:lvlText w:val="%7."/>
      <w:lvlJc w:val="left"/>
      <w:pPr>
        <w:tabs>
          <w:tab w:val="num" w:pos="1701"/>
        </w:tabs>
        <w:ind w:left="1701" w:hanging="340"/>
      </w:pPr>
    </w:lvl>
    <w:lvl w:ilvl="7">
      <w:start w:val="1"/>
      <w:numFmt w:val="upperRoman"/>
      <w:lvlText w:val="%8."/>
      <w:lvlJc w:val="left"/>
      <w:pPr>
        <w:tabs>
          <w:tab w:val="num" w:pos="1701"/>
        </w:tabs>
        <w:ind w:left="1701" w:hanging="340"/>
      </w:pPr>
    </w:lvl>
    <w:lvl w:ilvl="8">
      <w:start w:val="1"/>
      <w:numFmt w:val="upperRoman"/>
      <w:lvlText w:val="%9."/>
      <w:lvlJc w:val="left"/>
      <w:pPr>
        <w:tabs>
          <w:tab w:val="num" w:pos="1701"/>
        </w:tabs>
        <w:ind w:left="1701" w:hanging="340"/>
      </w:pPr>
    </w:lvl>
  </w:abstractNum>
  <w:abstractNum w:abstractNumId="31">
    <w:nsid w:val="00000020"/>
    <w:multiLevelType w:val="multilevel"/>
    <w:tmpl w:val="00000020"/>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2">
    <w:nsid w:val="00000021"/>
    <w:multiLevelType w:val="multilevel"/>
    <w:tmpl w:val="00000021"/>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3">
    <w:nsid w:val="00000022"/>
    <w:multiLevelType w:val="multilevel"/>
    <w:tmpl w:val="00000022"/>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4">
    <w:nsid w:val="00000023"/>
    <w:multiLevelType w:val="multilevel"/>
    <w:tmpl w:val="00000023"/>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5">
    <w:nsid w:val="00000024"/>
    <w:multiLevelType w:val="multilevel"/>
    <w:tmpl w:val="00000024"/>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6">
    <w:nsid w:val="00000025"/>
    <w:multiLevelType w:val="multilevel"/>
    <w:tmpl w:val="00000025"/>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7">
    <w:nsid w:val="00000026"/>
    <w:multiLevelType w:val="multilevel"/>
    <w:tmpl w:val="00000026"/>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8">
    <w:nsid w:val="00000027"/>
    <w:multiLevelType w:val="multilevel"/>
    <w:tmpl w:val="00000027"/>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39">
    <w:nsid w:val="00000028"/>
    <w:multiLevelType w:val="multilevel"/>
    <w:tmpl w:val="00000028"/>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40">
    <w:nsid w:val="00000029"/>
    <w:multiLevelType w:val="multilevel"/>
    <w:tmpl w:val="00000029"/>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41">
    <w:nsid w:val="0000002A"/>
    <w:multiLevelType w:val="multilevel"/>
    <w:tmpl w:val="0000002A"/>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42">
    <w:nsid w:val="0000002B"/>
    <w:multiLevelType w:val="multilevel"/>
    <w:tmpl w:val="0000002B"/>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43">
    <w:nsid w:val="0000002C"/>
    <w:multiLevelType w:val="multilevel"/>
    <w:tmpl w:val="0000002C"/>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44">
    <w:nsid w:val="0000002D"/>
    <w:multiLevelType w:val="multilevel"/>
    <w:tmpl w:val="0000002D"/>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45">
    <w:nsid w:val="0000002E"/>
    <w:multiLevelType w:val="multilevel"/>
    <w:tmpl w:val="0000002E"/>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46">
    <w:nsid w:val="0000002F"/>
    <w:multiLevelType w:val="multilevel"/>
    <w:tmpl w:val="0000002F"/>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47">
    <w:nsid w:val="00000030"/>
    <w:multiLevelType w:val="multilevel"/>
    <w:tmpl w:val="00000030"/>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48">
    <w:nsid w:val="00000031"/>
    <w:multiLevelType w:val="multilevel"/>
    <w:tmpl w:val="00000031"/>
    <w:lvl w:ilvl="0">
      <w:start w:val="1"/>
      <w:numFmt w:val="decimal"/>
      <w:pStyle w:val="li1n"/>
      <w:lvlText w:val="%1."/>
      <w:lvlJc w:val="left"/>
      <w:pPr>
        <w:tabs>
          <w:tab w:val="num" w:pos="340"/>
        </w:tabs>
        <w:ind w:left="340" w:hanging="340"/>
      </w:pPr>
    </w:lvl>
    <w:lvl w:ilvl="1">
      <w:start w:val="1"/>
      <w:numFmt w:val="decimal"/>
      <w:lvlText w:val="%2."/>
      <w:lvlJc w:val="left"/>
      <w:pPr>
        <w:tabs>
          <w:tab w:val="num" w:pos="340"/>
        </w:tabs>
        <w:ind w:left="340" w:hanging="340"/>
      </w:pPr>
    </w:lvl>
    <w:lvl w:ilvl="2">
      <w:start w:val="1"/>
      <w:numFmt w:val="decimal"/>
      <w:lvlText w:val="%3."/>
      <w:lvlJc w:val="left"/>
      <w:pPr>
        <w:tabs>
          <w:tab w:val="num" w:pos="340"/>
        </w:tabs>
        <w:ind w:left="340" w:hanging="340"/>
      </w:pPr>
    </w:lvl>
    <w:lvl w:ilvl="3">
      <w:start w:val="1"/>
      <w:numFmt w:val="decimal"/>
      <w:lvlText w:val="%4."/>
      <w:lvlJc w:val="left"/>
      <w:pPr>
        <w:tabs>
          <w:tab w:val="num" w:pos="340"/>
        </w:tabs>
        <w:ind w:left="340" w:hanging="340"/>
      </w:pPr>
    </w:lvl>
    <w:lvl w:ilvl="4">
      <w:start w:val="1"/>
      <w:numFmt w:val="decimal"/>
      <w:lvlText w:val="%5."/>
      <w:lvlJc w:val="left"/>
      <w:pPr>
        <w:tabs>
          <w:tab w:val="num" w:pos="340"/>
        </w:tabs>
        <w:ind w:left="340" w:hanging="340"/>
      </w:pPr>
    </w:lvl>
    <w:lvl w:ilvl="5">
      <w:start w:val="1"/>
      <w:numFmt w:val="decimal"/>
      <w:lvlText w:val="%6."/>
      <w:lvlJc w:val="left"/>
      <w:pPr>
        <w:tabs>
          <w:tab w:val="num" w:pos="340"/>
        </w:tabs>
        <w:ind w:left="340" w:hanging="340"/>
      </w:pPr>
    </w:lvl>
    <w:lvl w:ilvl="6">
      <w:start w:val="1"/>
      <w:numFmt w:val="decimal"/>
      <w:lvlText w:val="%7."/>
      <w:lvlJc w:val="left"/>
      <w:pPr>
        <w:tabs>
          <w:tab w:val="num" w:pos="340"/>
        </w:tabs>
        <w:ind w:left="340" w:hanging="340"/>
      </w:pPr>
    </w:lvl>
    <w:lvl w:ilvl="7">
      <w:start w:val="1"/>
      <w:numFmt w:val="decimal"/>
      <w:lvlText w:val="%8."/>
      <w:lvlJc w:val="left"/>
      <w:pPr>
        <w:tabs>
          <w:tab w:val="num" w:pos="340"/>
        </w:tabs>
        <w:ind w:left="340" w:hanging="340"/>
      </w:pPr>
    </w:lvl>
    <w:lvl w:ilvl="8">
      <w:start w:val="1"/>
      <w:numFmt w:val="decimal"/>
      <w:lvlText w:val="%9."/>
      <w:lvlJc w:val="left"/>
      <w:pPr>
        <w:tabs>
          <w:tab w:val="num" w:pos="340"/>
        </w:tabs>
        <w:ind w:left="340" w:hanging="340"/>
      </w:pPr>
    </w:lvl>
  </w:abstractNum>
  <w:abstractNum w:abstractNumId="49">
    <w:nsid w:val="00000032"/>
    <w:multiLevelType w:val="multilevel"/>
    <w:tmpl w:val="00000032"/>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50">
    <w:nsid w:val="00000033"/>
    <w:multiLevelType w:val="multilevel"/>
    <w:tmpl w:val="00000033"/>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51">
    <w:nsid w:val="00000034"/>
    <w:multiLevelType w:val="multilevel"/>
    <w:tmpl w:val="00000034"/>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52">
    <w:nsid w:val="00000035"/>
    <w:multiLevelType w:val="multilevel"/>
    <w:tmpl w:val="00000035"/>
    <w:lvl w:ilvl="0">
      <w:start w:val="1"/>
      <w:numFmt w:val="bullet"/>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53">
    <w:nsid w:val="00000036"/>
    <w:multiLevelType w:val="multilevel"/>
    <w:tmpl w:val="00000036"/>
    <w:lvl w:ilvl="0">
      <w:start w:val="1"/>
      <w:numFmt w:val="bullet"/>
      <w:pStyle w:val="li1b"/>
      <w:lvlText w:val="●"/>
      <w:lvlJc w:val="left"/>
      <w:pPr>
        <w:tabs>
          <w:tab w:val="num" w:pos="340"/>
        </w:tabs>
        <w:ind w:left="340" w:hanging="340"/>
      </w:pPr>
      <w:rPr>
        <w:rFonts w:ascii="Times New Roman" w:hAnsi="Times New Roman" w:cs="StarSymbol"/>
        <w:sz w:val="18"/>
        <w:szCs w:val="18"/>
      </w:rPr>
    </w:lvl>
    <w:lvl w:ilvl="1">
      <w:start w:val="1"/>
      <w:numFmt w:val="bullet"/>
      <w:lvlText w:val="●"/>
      <w:lvlJc w:val="left"/>
      <w:pPr>
        <w:tabs>
          <w:tab w:val="num" w:pos="340"/>
        </w:tabs>
        <w:ind w:left="340" w:hanging="340"/>
      </w:pPr>
      <w:rPr>
        <w:rFonts w:ascii="Times New Roman" w:hAnsi="Times New Roman" w:cs="StarSymbol"/>
        <w:sz w:val="18"/>
        <w:szCs w:val="18"/>
      </w:rPr>
    </w:lvl>
    <w:lvl w:ilvl="2">
      <w:start w:val="1"/>
      <w:numFmt w:val="bullet"/>
      <w:lvlText w:val="●"/>
      <w:lvlJc w:val="left"/>
      <w:pPr>
        <w:tabs>
          <w:tab w:val="num" w:pos="340"/>
        </w:tabs>
        <w:ind w:left="340" w:hanging="340"/>
      </w:pPr>
      <w:rPr>
        <w:rFonts w:ascii="Times New Roman" w:hAnsi="Times New Roman" w:cs="StarSymbol"/>
        <w:sz w:val="18"/>
        <w:szCs w:val="18"/>
      </w:rPr>
    </w:lvl>
    <w:lvl w:ilvl="3">
      <w:start w:val="1"/>
      <w:numFmt w:val="bullet"/>
      <w:lvlText w:val="●"/>
      <w:lvlJc w:val="left"/>
      <w:pPr>
        <w:tabs>
          <w:tab w:val="num" w:pos="340"/>
        </w:tabs>
        <w:ind w:left="340" w:hanging="340"/>
      </w:pPr>
      <w:rPr>
        <w:rFonts w:ascii="Times New Roman" w:hAnsi="Times New Roman" w:cs="StarSymbol"/>
        <w:sz w:val="18"/>
        <w:szCs w:val="18"/>
      </w:rPr>
    </w:lvl>
    <w:lvl w:ilvl="4">
      <w:start w:val="1"/>
      <w:numFmt w:val="bullet"/>
      <w:lvlText w:val="●"/>
      <w:lvlJc w:val="left"/>
      <w:pPr>
        <w:tabs>
          <w:tab w:val="num" w:pos="340"/>
        </w:tabs>
        <w:ind w:left="340" w:hanging="340"/>
      </w:pPr>
      <w:rPr>
        <w:rFonts w:ascii="Times New Roman" w:hAnsi="Times New Roman" w:cs="StarSymbol"/>
        <w:sz w:val="18"/>
        <w:szCs w:val="18"/>
      </w:rPr>
    </w:lvl>
    <w:lvl w:ilvl="5">
      <w:start w:val="1"/>
      <w:numFmt w:val="bullet"/>
      <w:lvlText w:val="●"/>
      <w:lvlJc w:val="left"/>
      <w:pPr>
        <w:tabs>
          <w:tab w:val="num" w:pos="340"/>
        </w:tabs>
        <w:ind w:left="340" w:hanging="340"/>
      </w:pPr>
      <w:rPr>
        <w:rFonts w:ascii="Times New Roman" w:hAnsi="Times New Roman" w:cs="StarSymbol"/>
        <w:sz w:val="18"/>
        <w:szCs w:val="18"/>
      </w:rPr>
    </w:lvl>
    <w:lvl w:ilvl="6">
      <w:start w:val="1"/>
      <w:numFmt w:val="bullet"/>
      <w:lvlText w:val="●"/>
      <w:lvlJc w:val="left"/>
      <w:pPr>
        <w:tabs>
          <w:tab w:val="num" w:pos="340"/>
        </w:tabs>
        <w:ind w:left="340" w:hanging="340"/>
      </w:pPr>
      <w:rPr>
        <w:rFonts w:ascii="Times New Roman" w:hAnsi="Times New Roman" w:cs="StarSymbol"/>
        <w:sz w:val="18"/>
        <w:szCs w:val="18"/>
      </w:rPr>
    </w:lvl>
    <w:lvl w:ilvl="7">
      <w:start w:val="1"/>
      <w:numFmt w:val="bullet"/>
      <w:lvlText w:val="●"/>
      <w:lvlJc w:val="left"/>
      <w:pPr>
        <w:tabs>
          <w:tab w:val="num" w:pos="340"/>
        </w:tabs>
        <w:ind w:left="340" w:hanging="340"/>
      </w:pPr>
      <w:rPr>
        <w:rFonts w:ascii="Times New Roman" w:hAnsi="Times New Roman" w:cs="StarSymbol"/>
        <w:sz w:val="18"/>
        <w:szCs w:val="18"/>
      </w:rPr>
    </w:lvl>
    <w:lvl w:ilvl="8">
      <w:start w:val="1"/>
      <w:numFmt w:val="bullet"/>
      <w:lvlText w:val="●"/>
      <w:lvlJc w:val="left"/>
      <w:pPr>
        <w:tabs>
          <w:tab w:val="num" w:pos="340"/>
        </w:tabs>
        <w:ind w:left="340" w:hanging="340"/>
      </w:pPr>
      <w:rPr>
        <w:rFonts w:ascii="Times New Roman" w:hAnsi="Times New Roman" w:cs="StarSymbol"/>
        <w:sz w:val="18"/>
        <w:szCs w:val="18"/>
      </w:rPr>
    </w:lvl>
  </w:abstractNum>
  <w:abstractNum w:abstractNumId="54">
    <w:nsid w:val="011F32D8"/>
    <w:multiLevelType w:val="multilevel"/>
    <w:tmpl w:val="6A5E2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293A44C1"/>
    <w:multiLevelType w:val="multilevel"/>
    <w:tmpl w:val="ABFA1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9107266"/>
    <w:multiLevelType w:val="multilevel"/>
    <w:tmpl w:val="F476D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6"/>
  </w:num>
  <w:num w:numId="55">
    <w:abstractNumId w:val="55"/>
  </w:num>
  <w:num w:numId="56">
    <w:abstractNumId w:val="5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1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E3E"/>
    <w:rsid w:val="00041C77"/>
    <w:rsid w:val="00060290"/>
    <w:rsid w:val="000D0056"/>
    <w:rsid w:val="001778F5"/>
    <w:rsid w:val="001F17E1"/>
    <w:rsid w:val="001F299A"/>
    <w:rsid w:val="001F689D"/>
    <w:rsid w:val="001F789D"/>
    <w:rsid w:val="0024655A"/>
    <w:rsid w:val="00275C04"/>
    <w:rsid w:val="002A5ECC"/>
    <w:rsid w:val="002C2D85"/>
    <w:rsid w:val="002E6A8C"/>
    <w:rsid w:val="002F190E"/>
    <w:rsid w:val="00326BA0"/>
    <w:rsid w:val="00397C83"/>
    <w:rsid w:val="00400E3E"/>
    <w:rsid w:val="0043103B"/>
    <w:rsid w:val="00441002"/>
    <w:rsid w:val="00451D84"/>
    <w:rsid w:val="0046422B"/>
    <w:rsid w:val="0047611F"/>
    <w:rsid w:val="004B7852"/>
    <w:rsid w:val="004C1375"/>
    <w:rsid w:val="004C43BD"/>
    <w:rsid w:val="004C64B6"/>
    <w:rsid w:val="004E039F"/>
    <w:rsid w:val="00500B92"/>
    <w:rsid w:val="00501B11"/>
    <w:rsid w:val="00544939"/>
    <w:rsid w:val="0055345E"/>
    <w:rsid w:val="005D1567"/>
    <w:rsid w:val="005D40B6"/>
    <w:rsid w:val="005D699D"/>
    <w:rsid w:val="00612F76"/>
    <w:rsid w:val="00687A42"/>
    <w:rsid w:val="0070487E"/>
    <w:rsid w:val="0071595D"/>
    <w:rsid w:val="00744EDA"/>
    <w:rsid w:val="007B1730"/>
    <w:rsid w:val="007D202B"/>
    <w:rsid w:val="007E2327"/>
    <w:rsid w:val="00811932"/>
    <w:rsid w:val="00833D11"/>
    <w:rsid w:val="00842518"/>
    <w:rsid w:val="00857005"/>
    <w:rsid w:val="008704C1"/>
    <w:rsid w:val="008774E3"/>
    <w:rsid w:val="0088366E"/>
    <w:rsid w:val="008847AA"/>
    <w:rsid w:val="008A7457"/>
    <w:rsid w:val="008B3D85"/>
    <w:rsid w:val="008B4E62"/>
    <w:rsid w:val="008C2B66"/>
    <w:rsid w:val="008C7C84"/>
    <w:rsid w:val="008D4A9A"/>
    <w:rsid w:val="008D502A"/>
    <w:rsid w:val="008E4224"/>
    <w:rsid w:val="00974090"/>
    <w:rsid w:val="00A32EEC"/>
    <w:rsid w:val="00A4342B"/>
    <w:rsid w:val="00A766E0"/>
    <w:rsid w:val="00AD2EC7"/>
    <w:rsid w:val="00AF1DE6"/>
    <w:rsid w:val="00B1446D"/>
    <w:rsid w:val="00B14EDB"/>
    <w:rsid w:val="00B46084"/>
    <w:rsid w:val="00B463EA"/>
    <w:rsid w:val="00B57141"/>
    <w:rsid w:val="00B92575"/>
    <w:rsid w:val="00BB132C"/>
    <w:rsid w:val="00C12639"/>
    <w:rsid w:val="00C46606"/>
    <w:rsid w:val="00C77F17"/>
    <w:rsid w:val="00C9192E"/>
    <w:rsid w:val="00D247BE"/>
    <w:rsid w:val="00DC5FA0"/>
    <w:rsid w:val="00E04740"/>
    <w:rsid w:val="00EC0CE0"/>
    <w:rsid w:val="00EC2BD6"/>
    <w:rsid w:val="00ED0C24"/>
    <w:rsid w:val="00EF1C78"/>
    <w:rsid w:val="00F2120F"/>
    <w:rsid w:val="00F610DD"/>
    <w:rsid w:val="00FA0D81"/>
    <w:rsid w:val="00FA48A3"/>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LineNumbers/>
      <w:suppressAutoHyphens/>
      <w:spacing w:after="240"/>
    </w:pPr>
    <w:rPr>
      <w:rFonts w:eastAsia="Lucida Sans Unicode" w:cs="Tahoma"/>
      <w:iCs/>
      <w:sz w:val="22"/>
      <w:szCs w:val="24"/>
      <w:lang w:val="en-GB" w:eastAsia="en-US" w:bidi="en-US"/>
    </w:rPr>
  </w:style>
  <w:style w:type="paragraph" w:styleId="1">
    <w:name w:val="heading 1"/>
    <w:next w:val="a0"/>
    <w:qFormat/>
    <w:pPr>
      <w:keepNext/>
      <w:keepLines/>
      <w:widowControl w:val="0"/>
      <w:suppressLineNumbers/>
      <w:suppressAutoHyphens/>
      <w:spacing w:before="737" w:after="283"/>
      <w:outlineLvl w:val="0"/>
    </w:pPr>
    <w:rPr>
      <w:rFonts w:ascii="Helvetica-Narrow" w:eastAsia="Lucida Sans Unicode" w:hAnsi="Helvetica-Narrow" w:cs="Tahoma"/>
      <w:bCs/>
      <w:sz w:val="36"/>
      <w:szCs w:val="28"/>
      <w:lang w:val="en-GB" w:eastAsia="en-US" w:bidi="en-US"/>
    </w:rPr>
  </w:style>
  <w:style w:type="paragraph" w:styleId="2">
    <w:name w:val="heading 2"/>
    <w:next w:val="a0"/>
    <w:qFormat/>
    <w:pPr>
      <w:keepNext/>
      <w:keepLines/>
      <w:widowControl w:val="0"/>
      <w:suppressLineNumbers/>
      <w:suppressAutoHyphens/>
      <w:spacing w:before="520" w:after="200"/>
      <w:outlineLvl w:val="1"/>
    </w:pPr>
    <w:rPr>
      <w:rFonts w:ascii="Helvetica-Narrow" w:eastAsia="Lucida Sans Unicode" w:hAnsi="Helvetica-Narrow" w:cs="Tahoma"/>
      <w:bCs/>
      <w:iCs/>
      <w:sz w:val="32"/>
      <w:szCs w:val="28"/>
      <w:lang w:val="en-GB" w:eastAsia="en-US" w:bidi="en-US"/>
    </w:rPr>
  </w:style>
  <w:style w:type="paragraph" w:styleId="3">
    <w:name w:val="heading 3"/>
    <w:next w:val="a0"/>
    <w:qFormat/>
    <w:pPr>
      <w:keepNext/>
      <w:keepLines/>
      <w:widowControl w:val="0"/>
      <w:suppressLineNumbers/>
      <w:suppressAutoHyphens/>
      <w:spacing w:before="360" w:after="120"/>
      <w:outlineLvl w:val="2"/>
    </w:pPr>
    <w:rPr>
      <w:rFonts w:ascii="Helvetica-Narrow" w:eastAsia="Lucida Sans Unicode" w:hAnsi="Helvetica-Narrow" w:cs="Tahoma"/>
      <w:bCs/>
      <w:sz w:val="28"/>
      <w:szCs w:val="28"/>
      <w:lang w:val="en-GB" w:eastAsia="en-US" w:bidi="en-US"/>
    </w:rPr>
  </w:style>
  <w:style w:type="paragraph" w:styleId="4">
    <w:name w:val="heading 4"/>
    <w:next w:val="a0"/>
    <w:qFormat/>
    <w:pPr>
      <w:keepNext/>
      <w:keepLines/>
      <w:widowControl w:val="0"/>
      <w:suppressLineNumbers/>
      <w:suppressAutoHyphens/>
      <w:spacing w:before="240"/>
      <w:outlineLvl w:val="3"/>
    </w:pPr>
    <w:rPr>
      <w:rFonts w:ascii="Helvetica-Narrow" w:eastAsia="Lucida Sans Unicode" w:hAnsi="Helvetica-Narrow" w:cs="Tahoma"/>
      <w:bCs/>
      <w:iCs/>
      <w:sz w:val="26"/>
      <w:lang w:val="en-GB" w:eastAsia="en-US" w:bidi="en-US"/>
    </w:rPr>
  </w:style>
  <w:style w:type="paragraph" w:styleId="5">
    <w:name w:val="heading 5"/>
    <w:next w:val="a0"/>
    <w:qFormat/>
    <w:pPr>
      <w:keepNext/>
      <w:keepLines/>
      <w:widowControl w:val="0"/>
      <w:suppressLineNumbers/>
      <w:suppressAutoHyphens/>
      <w:spacing w:before="240"/>
      <w:outlineLvl w:val="4"/>
    </w:pPr>
    <w:rPr>
      <w:rFonts w:eastAsia="Lucida Sans Unicode" w:cs="Tahoma"/>
      <w:b/>
      <w:bCs/>
      <w:sz w:val="24"/>
      <w:lang w:val="en-GB" w:eastAsia="en-US" w:bidi="en-US"/>
    </w:rPr>
  </w:style>
  <w:style w:type="paragraph" w:styleId="6">
    <w:name w:val="heading 6"/>
    <w:next w:val="p"/>
    <w:qFormat/>
    <w:pPr>
      <w:keepNext/>
      <w:keepLines/>
      <w:widowControl w:val="0"/>
      <w:suppressLineNumbers/>
      <w:suppressAutoHyphens/>
      <w:spacing w:after="119"/>
      <w:outlineLvl w:val="5"/>
    </w:pPr>
    <w:rPr>
      <w:rFonts w:ascii="Helvetica-Narrow" w:eastAsia="Lucida Sans Unicode" w:hAnsi="Helvetica-Narrow" w:cs="Tahoma"/>
      <w:bCs/>
      <w:sz w:val="32"/>
      <w:szCs w:val="18"/>
      <w:lang w:val="en-GB" w:eastAsia="en-US" w:bidi="en-US"/>
    </w:rPr>
  </w:style>
  <w:style w:type="paragraph" w:styleId="7">
    <w:name w:val="heading 7"/>
    <w:basedOn w:val="Heading"/>
    <w:next w:val="a0"/>
    <w:qFormat/>
    <w:pPr>
      <w:keepLines/>
      <w:outlineLvl w:val="6"/>
    </w:pPr>
    <w:rPr>
      <w:b/>
      <w:bCs/>
      <w:sz w:val="21"/>
      <w:szCs w:val="21"/>
    </w:rPr>
  </w:style>
  <w:style w:type="paragraph" w:styleId="8">
    <w:name w:val="heading 8"/>
    <w:basedOn w:val="Heading"/>
    <w:next w:val="a0"/>
    <w:qFormat/>
    <w:pPr>
      <w:keepLines/>
      <w:outlineLvl w:val="7"/>
    </w:pPr>
    <w:rPr>
      <w:b/>
      <w:bCs/>
      <w:sz w:val="21"/>
      <w:szCs w:val="21"/>
    </w:rPr>
  </w:style>
  <w:style w:type="paragraph" w:styleId="9">
    <w:name w:val="heading 9"/>
    <w:basedOn w:val="Heading"/>
    <w:next w:val="a0"/>
    <w:qFormat/>
    <w:pPr>
      <w:keepLines/>
      <w:outlineLvl w:val="8"/>
    </w:pPr>
    <w:rPr>
      <w:b/>
      <w:b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otnoteCharacters">
    <w:name w:val="Footnote Characters"/>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Hyperlink">
    <w:name w:val="Hyperlink"/>
    <w:semiHidden/>
    <w:rPr>
      <w:color w:val="000080"/>
      <w:u w:val="none"/>
    </w:rPr>
  </w:style>
  <w:style w:type="character" w:styleId="a4">
    <w:name w:val="FollowedHyperlink"/>
    <w:semiHidden/>
    <w:rPr>
      <w:color w:val="800000"/>
      <w:u w:val="none"/>
    </w:rPr>
  </w:style>
  <w:style w:type="character" w:customStyle="1" w:styleId="IndexLink">
    <w:name w:val="Index Link"/>
  </w:style>
  <w:style w:type="character" w:customStyle="1" w:styleId="EndnoteCharacters">
    <w:name w:val="Endnote Characters"/>
  </w:style>
  <w:style w:type="character" w:styleId="a5">
    <w:name w:val="line number"/>
    <w:semiHidden/>
  </w:style>
  <w:style w:type="character" w:customStyle="1" w:styleId="Mainindexentry">
    <w:name w:val="Main index entry"/>
    <w:rPr>
      <w:b/>
      <w:bCs/>
    </w:rPr>
  </w:style>
  <w:style w:type="character" w:styleId="a6">
    <w:name w:val="footnote reference"/>
    <w:semiHidden/>
    <w:rPr>
      <w:vertAlign w:val="superscript"/>
    </w:rPr>
  </w:style>
  <w:style w:type="character" w:styleId="a7">
    <w:name w:val="endnote reference"/>
    <w:semiHidden/>
    <w:rPr>
      <w:vertAlign w:val="superscript"/>
    </w:rPr>
  </w:style>
  <w:style w:type="character" w:styleId="a8">
    <w:name w:val="Strong"/>
    <w:qFormat/>
    <w:rPr>
      <w:b/>
      <w:bCs/>
    </w:rPr>
  </w:style>
  <w:style w:type="character" w:customStyle="1" w:styleId="Example">
    <w:name w:val="Example"/>
    <w:rPr>
      <w:rFonts w:ascii="Courier New" w:eastAsia="Courier New" w:hAnsi="Courier New" w:cs="Courier New"/>
    </w:rPr>
  </w:style>
  <w:style w:type="character" w:customStyle="1" w:styleId="i-i">
    <w:name w:val="i-i"/>
    <w:rPr>
      <w:i/>
    </w:rPr>
  </w:style>
  <w:style w:type="character" w:customStyle="1" w:styleId="i-b">
    <w:name w:val="i-b"/>
    <w:rPr>
      <w:b/>
      <w:shd w:val="clear" w:color="auto" w:fill="auto"/>
    </w:rPr>
  </w:style>
  <w:style w:type="character" w:customStyle="1" w:styleId="i-code">
    <w:name w:val="i-code"/>
    <w:rPr>
      <w:rFonts w:ascii="Courier New" w:hAnsi="Courier New"/>
    </w:rPr>
  </w:style>
  <w:style w:type="character" w:customStyle="1" w:styleId="i-sub">
    <w:name w:val="i-sub"/>
    <w:rPr>
      <w:position w:val="-6"/>
      <w:sz w:val="17"/>
      <w:shd w:val="clear" w:color="auto" w:fill="auto"/>
    </w:rPr>
  </w:style>
  <w:style w:type="character" w:customStyle="1" w:styleId="i-sup">
    <w:name w:val="i-sup"/>
    <w:rPr>
      <w:position w:val="10"/>
      <w:sz w:val="17"/>
      <w:shd w:val="clear" w:color="auto" w:fill="auto"/>
    </w:rPr>
  </w:style>
  <w:style w:type="character" w:customStyle="1" w:styleId="i-latex">
    <w:name w:val="i-latex"/>
    <w:basedOn w:val="i-code"/>
    <w:rPr>
      <w:rFonts w:ascii="Courier New" w:hAnsi="Courier New"/>
    </w:rPr>
  </w:style>
  <w:style w:type="character" w:customStyle="1" w:styleId="i-underline">
    <w:name w:val="i-underline"/>
    <w:rPr>
      <w:u w:val="single"/>
      <w:shd w:val="clear" w:color="auto" w:fill="auto"/>
    </w:rPr>
  </w:style>
  <w:style w:type="character" w:customStyle="1" w:styleId="i-double-underline">
    <w:name w:val="i-double-underline"/>
    <w:rPr>
      <w:u w:val="double"/>
      <w:shd w:val="clear" w:color="auto" w:fill="auto"/>
    </w:rPr>
  </w:style>
  <w:style w:type="character" w:customStyle="1" w:styleId="i-bi">
    <w:name w:val="i-bi"/>
    <w:rPr>
      <w:b/>
      <w:i/>
    </w:rPr>
  </w:style>
  <w:style w:type="character" w:customStyle="1" w:styleId="i-bi-underline">
    <w:name w:val="i-bi-underline"/>
    <w:rPr>
      <w:b/>
      <w:i/>
      <w:u w:val="single"/>
    </w:rPr>
  </w:style>
  <w:style w:type="character" w:customStyle="1" w:styleId="i-b-underline">
    <w:name w:val="i-b-underline"/>
    <w:rPr>
      <w:b/>
      <w:u w:val="single"/>
    </w:rPr>
  </w:style>
  <w:style w:type="character" w:customStyle="1" w:styleId="i-i-underline">
    <w:name w:val="i-i-underline"/>
    <w:rPr>
      <w:i/>
      <w:u w:val="single"/>
    </w:rPr>
  </w:style>
  <w:style w:type="character" w:customStyle="1" w:styleId="i-nine">
    <w:name w:val="i-nine"/>
    <w:rPr>
      <w:sz w:val="18"/>
    </w:rPr>
  </w:style>
  <w:style w:type="character" w:customStyle="1" w:styleId="i-eight">
    <w:name w:val="i-eight"/>
    <w:rPr>
      <w:sz w:val="16"/>
    </w:rPr>
  </w:style>
  <w:style w:type="paragraph" w:styleId="a0">
    <w:name w:val="Body Text"/>
    <w:semiHidden/>
    <w:pPr>
      <w:suppressLineNumbers/>
      <w:suppressAutoHyphens/>
      <w:spacing w:after="240"/>
    </w:pPr>
    <w:rPr>
      <w:rFonts w:eastAsia="Lucida Sans Unicode" w:cs="Tahoma"/>
      <w:sz w:val="22"/>
      <w:szCs w:val="24"/>
      <w:lang w:val="en-GB" w:eastAsia="en-US" w:bidi="en-US"/>
    </w:rPr>
  </w:style>
  <w:style w:type="paragraph" w:styleId="a9">
    <w:name w:val="Body Text First Indent"/>
    <w:basedOn w:val="a0"/>
    <w:semiHidden/>
    <w:pPr>
      <w:ind w:firstLine="340"/>
    </w:pPr>
  </w:style>
  <w:style w:type="paragraph" w:customStyle="1" w:styleId="Hangingindent">
    <w:name w:val="Hanging indent"/>
    <w:basedOn w:val="a0"/>
    <w:pPr>
      <w:ind w:left="340" w:hanging="340"/>
    </w:pPr>
  </w:style>
  <w:style w:type="paragraph" w:styleId="aa">
    <w:name w:val="Body Text Indent"/>
    <w:basedOn w:val="a0"/>
    <w:semiHidden/>
    <w:pPr>
      <w:ind w:left="280"/>
    </w:pPr>
  </w:style>
  <w:style w:type="paragraph" w:customStyle="1" w:styleId="Complimentaryclose">
    <w:name w:val="Complimentary close"/>
    <w:basedOn w:val="a"/>
  </w:style>
  <w:style w:type="paragraph" w:styleId="ab">
    <w:name w:val="Signature"/>
    <w:basedOn w:val="a"/>
    <w:semiHidden/>
  </w:style>
  <w:style w:type="paragraph" w:customStyle="1" w:styleId="ListIndent">
    <w:name w:val="List Indent"/>
    <w:basedOn w:val="a0"/>
    <w:pPr>
      <w:ind w:left="2840" w:hanging="2560"/>
    </w:pPr>
  </w:style>
  <w:style w:type="paragraph" w:customStyle="1" w:styleId="Marginalia">
    <w:name w:val="Marginalia"/>
    <w:basedOn w:val="a0"/>
    <w:pPr>
      <w:ind w:left="2280"/>
    </w:pPr>
  </w:style>
  <w:style w:type="paragraph" w:customStyle="1" w:styleId="Heading">
    <w:name w:val="Heading"/>
    <w:next w:val="a0"/>
    <w:pPr>
      <w:keepNext/>
      <w:widowControl w:val="0"/>
      <w:suppressLineNumbers/>
      <w:suppressAutoHyphens/>
      <w:spacing w:before="240" w:after="120"/>
    </w:pPr>
    <w:rPr>
      <w:rFonts w:ascii="Arial" w:eastAsia="HG Mincho Light J" w:hAnsi="Arial" w:cs="Tahoma"/>
      <w:sz w:val="28"/>
      <w:szCs w:val="28"/>
      <w:lang w:val="en-GB" w:eastAsia="en-US" w:bidi="en-US"/>
    </w:rPr>
  </w:style>
  <w:style w:type="paragraph" w:customStyle="1" w:styleId="Heading10">
    <w:name w:val="Heading 10"/>
    <w:basedOn w:val="Heading"/>
    <w:next w:val="a0"/>
    <w:pPr>
      <w:keepLines/>
    </w:pPr>
    <w:rPr>
      <w:b/>
      <w:bCs/>
      <w:sz w:val="21"/>
      <w:szCs w:val="21"/>
    </w:rPr>
  </w:style>
  <w:style w:type="paragraph" w:styleId="ac">
    <w:name w:val="List"/>
    <w:basedOn w:val="a0"/>
    <w:semiHidden/>
  </w:style>
  <w:style w:type="paragraph" w:customStyle="1" w:styleId="Numbering1">
    <w:name w:val="Numbering 1"/>
    <w:basedOn w:val="ac"/>
    <w:pPr>
      <w:spacing w:after="120"/>
      <w:ind w:left="360" w:hanging="360"/>
    </w:pPr>
  </w:style>
  <w:style w:type="paragraph" w:customStyle="1" w:styleId="Numbering1Cont">
    <w:name w:val="Numbering 1 Cont."/>
    <w:basedOn w:val="ac"/>
    <w:pPr>
      <w:spacing w:after="120"/>
      <w:ind w:left="360"/>
    </w:pPr>
  </w:style>
  <w:style w:type="paragraph" w:customStyle="1" w:styleId="Numbering2">
    <w:name w:val="Numbering 2"/>
    <w:basedOn w:val="ac"/>
    <w:pPr>
      <w:spacing w:after="120"/>
      <w:ind w:left="720" w:hanging="360"/>
    </w:pPr>
  </w:style>
  <w:style w:type="paragraph" w:customStyle="1" w:styleId="Numbering3">
    <w:name w:val="Numbering 3"/>
    <w:basedOn w:val="ac"/>
    <w:pPr>
      <w:spacing w:after="120"/>
      <w:ind w:left="1080" w:hanging="360"/>
    </w:pPr>
  </w:style>
  <w:style w:type="paragraph" w:customStyle="1" w:styleId="Numbering4">
    <w:name w:val="Numbering 4"/>
    <w:basedOn w:val="ac"/>
    <w:pPr>
      <w:spacing w:after="120"/>
      <w:ind w:left="1440" w:hanging="360"/>
    </w:pPr>
  </w:style>
  <w:style w:type="paragraph" w:customStyle="1" w:styleId="Numbering5">
    <w:name w:val="Numbering 5"/>
    <w:basedOn w:val="ac"/>
    <w:pPr>
      <w:spacing w:after="120"/>
      <w:ind w:left="1800" w:hanging="360"/>
    </w:pPr>
  </w:style>
  <w:style w:type="paragraph" w:customStyle="1" w:styleId="List1Start">
    <w:name w:val="List 1 Start"/>
    <w:basedOn w:val="ac"/>
    <w:pPr>
      <w:spacing w:before="240" w:after="120"/>
      <w:ind w:left="360" w:hanging="360"/>
    </w:pPr>
  </w:style>
  <w:style w:type="paragraph" w:customStyle="1" w:styleId="List1">
    <w:name w:val="List 1"/>
    <w:basedOn w:val="ac"/>
    <w:pPr>
      <w:spacing w:after="120"/>
      <w:ind w:left="360" w:hanging="360"/>
    </w:pPr>
  </w:style>
  <w:style w:type="paragraph" w:customStyle="1" w:styleId="List1End">
    <w:name w:val="List 1 End"/>
    <w:basedOn w:val="ac"/>
    <w:pPr>
      <w:ind w:left="360" w:hanging="360"/>
    </w:pPr>
  </w:style>
  <w:style w:type="paragraph" w:customStyle="1" w:styleId="List1Cont">
    <w:name w:val="List 1 Cont."/>
    <w:basedOn w:val="ac"/>
    <w:pPr>
      <w:spacing w:after="120"/>
      <w:ind w:left="360"/>
    </w:pPr>
  </w:style>
  <w:style w:type="paragraph" w:customStyle="1" w:styleId="List2Start">
    <w:name w:val="List 2 Start"/>
    <w:basedOn w:val="ac"/>
    <w:pPr>
      <w:spacing w:before="240" w:after="120"/>
      <w:ind w:left="720" w:hanging="360"/>
    </w:pPr>
  </w:style>
  <w:style w:type="paragraph" w:styleId="20">
    <w:name w:val="List 2"/>
    <w:basedOn w:val="ac"/>
    <w:pPr>
      <w:spacing w:after="120"/>
      <w:ind w:left="720" w:hanging="360"/>
    </w:pPr>
  </w:style>
  <w:style w:type="paragraph" w:customStyle="1" w:styleId="List2End">
    <w:name w:val="List 2 End"/>
    <w:basedOn w:val="ac"/>
    <w:pPr>
      <w:ind w:left="720" w:hanging="360"/>
    </w:pPr>
  </w:style>
  <w:style w:type="paragraph" w:customStyle="1" w:styleId="List2Cont">
    <w:name w:val="List 2 Cont."/>
    <w:basedOn w:val="ac"/>
    <w:pPr>
      <w:spacing w:after="120"/>
      <w:ind w:left="720"/>
    </w:pPr>
  </w:style>
  <w:style w:type="paragraph" w:customStyle="1" w:styleId="List3Start">
    <w:name w:val="List 3 Start"/>
    <w:basedOn w:val="ac"/>
    <w:pPr>
      <w:spacing w:before="240" w:after="120"/>
      <w:ind w:left="1080" w:hanging="360"/>
    </w:pPr>
  </w:style>
  <w:style w:type="paragraph" w:styleId="30">
    <w:name w:val="List 3"/>
    <w:basedOn w:val="ac"/>
    <w:pPr>
      <w:spacing w:after="120"/>
      <w:ind w:left="1080" w:hanging="360"/>
    </w:pPr>
  </w:style>
  <w:style w:type="paragraph" w:customStyle="1" w:styleId="List3End">
    <w:name w:val="List 3 End"/>
    <w:basedOn w:val="ac"/>
    <w:pPr>
      <w:ind w:left="1080" w:hanging="360"/>
    </w:pPr>
  </w:style>
  <w:style w:type="paragraph" w:customStyle="1" w:styleId="List3Cont">
    <w:name w:val="List 3 Cont."/>
    <w:basedOn w:val="ac"/>
    <w:pPr>
      <w:spacing w:after="120"/>
      <w:ind w:left="1080"/>
    </w:pPr>
  </w:style>
  <w:style w:type="paragraph" w:styleId="40">
    <w:name w:val="List 4"/>
    <w:basedOn w:val="ac"/>
    <w:pPr>
      <w:spacing w:after="120"/>
      <w:ind w:left="1440" w:hanging="360"/>
    </w:pPr>
  </w:style>
  <w:style w:type="paragraph" w:customStyle="1" w:styleId="List4End">
    <w:name w:val="List 4 End"/>
    <w:basedOn w:val="ac"/>
    <w:pPr>
      <w:ind w:left="1440" w:hanging="360"/>
    </w:pPr>
  </w:style>
  <w:style w:type="paragraph" w:customStyle="1" w:styleId="List4Cont">
    <w:name w:val="List 4 Cont."/>
    <w:basedOn w:val="ac"/>
    <w:pPr>
      <w:spacing w:after="120"/>
      <w:ind w:left="1440"/>
    </w:pPr>
  </w:style>
  <w:style w:type="paragraph" w:styleId="50">
    <w:name w:val="List 5"/>
    <w:basedOn w:val="ac"/>
    <w:pPr>
      <w:spacing w:after="120"/>
      <w:ind w:left="1800" w:hanging="360"/>
    </w:pPr>
  </w:style>
  <w:style w:type="paragraph" w:styleId="ad">
    <w:name w:val="header"/>
    <w:basedOn w:val="a"/>
    <w:link w:val="Char"/>
    <w:uiPriority w:val="99"/>
    <w:pPr>
      <w:tabs>
        <w:tab w:val="center" w:pos="4139"/>
        <w:tab w:val="right" w:pos="8278"/>
      </w:tabs>
    </w:pPr>
  </w:style>
  <w:style w:type="paragraph" w:customStyle="1" w:styleId="Headerleft">
    <w:name w:val="Header left"/>
    <w:basedOn w:val="a"/>
    <w:pPr>
      <w:tabs>
        <w:tab w:val="left" w:pos="397"/>
        <w:tab w:val="right" w:pos="8278"/>
      </w:tabs>
      <w:spacing w:after="0"/>
    </w:pPr>
    <w:rPr>
      <w:rFonts w:ascii="Arial" w:hAnsi="Arial"/>
      <w:sz w:val="17"/>
    </w:rPr>
  </w:style>
  <w:style w:type="paragraph" w:customStyle="1" w:styleId="Headerright">
    <w:name w:val="Header right"/>
    <w:basedOn w:val="a"/>
    <w:pPr>
      <w:tabs>
        <w:tab w:val="left" w:pos="5528"/>
        <w:tab w:val="left" w:pos="7654"/>
        <w:tab w:val="right" w:pos="8277"/>
      </w:tabs>
      <w:spacing w:after="0"/>
      <w:jc w:val="right"/>
    </w:pPr>
    <w:rPr>
      <w:rFonts w:ascii="Arial" w:hAnsi="Arial"/>
      <w:sz w:val="17"/>
    </w:rPr>
  </w:style>
  <w:style w:type="paragraph" w:styleId="ae">
    <w:name w:val="footer"/>
    <w:basedOn w:val="a"/>
    <w:link w:val="Char0"/>
    <w:uiPriority w:val="99"/>
    <w:pPr>
      <w:tabs>
        <w:tab w:val="center" w:pos="4139"/>
        <w:tab w:val="right" w:pos="8278"/>
      </w:tabs>
    </w:pPr>
  </w:style>
  <w:style w:type="paragraph" w:customStyle="1" w:styleId="Footerleft">
    <w:name w:val="Footer left"/>
    <w:basedOn w:val="a"/>
    <w:pPr>
      <w:tabs>
        <w:tab w:val="center" w:pos="4139"/>
        <w:tab w:val="right" w:pos="8278"/>
      </w:tabs>
    </w:pPr>
    <w:rPr>
      <w:rFonts w:ascii="Arial" w:hAnsi="Arial"/>
      <w:sz w:val="14"/>
    </w:rPr>
  </w:style>
  <w:style w:type="paragraph" w:customStyle="1" w:styleId="Footerright">
    <w:name w:val="Footer right"/>
    <w:basedOn w:val="a"/>
    <w:pPr>
      <w:tabs>
        <w:tab w:val="center" w:pos="4139"/>
        <w:tab w:val="right" w:pos="8278"/>
      </w:tabs>
      <w:jc w:val="right"/>
    </w:pPr>
    <w:rPr>
      <w:rFonts w:ascii="Arial" w:hAnsi="Arial"/>
      <w:sz w:val="14"/>
    </w:rPr>
  </w:style>
  <w:style w:type="paragraph" w:customStyle="1" w:styleId="TableContents">
    <w:name w:val="Table Contents"/>
    <w:basedOn w:val="a0"/>
  </w:style>
  <w:style w:type="paragraph" w:customStyle="1" w:styleId="TableHeading">
    <w:name w:val="Table Heading"/>
    <w:basedOn w:val="TableContents"/>
    <w:pPr>
      <w:widowControl w:val="0"/>
      <w:spacing w:after="0"/>
      <w:jc w:val="center"/>
    </w:pPr>
    <w:rPr>
      <w:b/>
      <w:bCs/>
      <w:iCs/>
    </w:rPr>
  </w:style>
  <w:style w:type="paragraph" w:styleId="af">
    <w:name w:val="caption"/>
    <w:basedOn w:val="a"/>
    <w:qFormat/>
    <w:rsid w:val="00ED0C24"/>
    <w:pPr>
      <w:spacing w:before="120" w:after="120"/>
    </w:pPr>
    <w:rPr>
      <w:rFonts w:ascii="Arial Narrow" w:hAnsi="Arial Narrow"/>
      <w:b/>
      <w:szCs w:val="20"/>
    </w:rPr>
  </w:style>
  <w:style w:type="paragraph" w:customStyle="1" w:styleId="Illustration">
    <w:name w:val="Illustration"/>
    <w:basedOn w:val="af"/>
  </w:style>
  <w:style w:type="paragraph" w:customStyle="1" w:styleId="Table">
    <w:name w:val="Table"/>
    <w:basedOn w:val="af"/>
    <w:pPr>
      <w:spacing w:before="0" w:after="0"/>
    </w:pPr>
    <w:rPr>
      <w:i/>
    </w:rPr>
  </w:style>
  <w:style w:type="paragraph" w:customStyle="1" w:styleId="Text">
    <w:name w:val="Text"/>
    <w:basedOn w:val="af"/>
  </w:style>
  <w:style w:type="paragraph" w:customStyle="1" w:styleId="Framecontents">
    <w:name w:val="Frame contents"/>
    <w:basedOn w:val="a0"/>
  </w:style>
  <w:style w:type="paragraph" w:styleId="af0">
    <w:name w:val="footnote text"/>
    <w:basedOn w:val="a"/>
    <w:semiHidden/>
    <w:pPr>
      <w:ind w:left="280" w:hanging="280"/>
    </w:pPr>
    <w:rPr>
      <w:sz w:val="20"/>
      <w:szCs w:val="20"/>
    </w:rPr>
  </w:style>
  <w:style w:type="paragraph" w:styleId="af1">
    <w:name w:val="envelope address"/>
    <w:basedOn w:val="a"/>
    <w:semiHidden/>
    <w:pPr>
      <w:spacing w:after="60"/>
    </w:pPr>
  </w:style>
  <w:style w:type="paragraph" w:styleId="af2">
    <w:name w:val="envelope return"/>
    <w:basedOn w:val="a"/>
    <w:semiHidden/>
    <w:pPr>
      <w:spacing w:after="60"/>
    </w:pPr>
  </w:style>
  <w:style w:type="paragraph" w:styleId="af3">
    <w:name w:val="endnote text"/>
    <w:basedOn w:val="a"/>
    <w:semiHidden/>
    <w:pPr>
      <w:ind w:left="280" w:hanging="280"/>
    </w:pPr>
    <w:rPr>
      <w:sz w:val="20"/>
      <w:szCs w:val="20"/>
    </w:rPr>
  </w:style>
  <w:style w:type="paragraph" w:customStyle="1" w:styleId="Drawing">
    <w:name w:val="Drawing"/>
    <w:basedOn w:val="af"/>
  </w:style>
  <w:style w:type="paragraph" w:customStyle="1" w:styleId="Index">
    <w:name w:val="Index"/>
    <w:basedOn w:val="a"/>
  </w:style>
  <w:style w:type="paragraph" w:styleId="af4">
    <w:name w:val="index heading"/>
    <w:basedOn w:val="Heading"/>
    <w:semiHidden/>
    <w:rPr>
      <w:b/>
      <w:bCs/>
      <w:sz w:val="32"/>
      <w:szCs w:val="32"/>
    </w:rPr>
  </w:style>
  <w:style w:type="paragraph" w:styleId="Index1">
    <w:name w:val="index 1"/>
    <w:basedOn w:val="Index"/>
    <w:semiHidden/>
  </w:style>
  <w:style w:type="paragraph" w:styleId="Index2">
    <w:name w:val="index 2"/>
    <w:basedOn w:val="Index"/>
    <w:semiHidden/>
    <w:pPr>
      <w:ind w:left="280"/>
    </w:pPr>
  </w:style>
  <w:style w:type="paragraph" w:styleId="Index3">
    <w:name w:val="index 3"/>
    <w:basedOn w:val="Index"/>
    <w:semiHidden/>
    <w:pPr>
      <w:ind w:left="560"/>
    </w:pPr>
  </w:style>
  <w:style w:type="paragraph" w:customStyle="1" w:styleId="IndexSeparator">
    <w:name w:val="Index Separator"/>
    <w:basedOn w:val="Index"/>
  </w:style>
  <w:style w:type="paragraph" w:customStyle="1" w:styleId="ContentsHeading">
    <w:name w:val="Contents Heading"/>
    <w:basedOn w:val="Heading"/>
    <w:pPr>
      <w:spacing w:before="480"/>
    </w:pPr>
    <w:rPr>
      <w:b/>
      <w:bCs/>
      <w:sz w:val="32"/>
      <w:szCs w:val="32"/>
    </w:rPr>
  </w:style>
  <w:style w:type="paragraph" w:styleId="10">
    <w:name w:val="toc 1"/>
    <w:basedOn w:val="Index"/>
    <w:semiHidden/>
    <w:pPr>
      <w:widowControl w:val="0"/>
      <w:tabs>
        <w:tab w:val="right" w:leader="dot" w:pos="8278"/>
      </w:tabs>
      <w:spacing w:before="357" w:after="0"/>
    </w:pPr>
    <w:rPr>
      <w:rFonts w:ascii="Helvetica-Narrow" w:hAnsi="Helvetica-Narrow"/>
      <w:b/>
      <w:sz w:val="26"/>
    </w:rPr>
  </w:style>
  <w:style w:type="paragraph" w:styleId="21">
    <w:name w:val="toc 2"/>
    <w:basedOn w:val="Index"/>
    <w:semiHidden/>
    <w:pPr>
      <w:widowControl w:val="0"/>
      <w:tabs>
        <w:tab w:val="right" w:leader="dot" w:pos="8335"/>
      </w:tabs>
      <w:spacing w:after="0"/>
      <w:ind w:left="340"/>
    </w:pPr>
    <w:rPr>
      <w:rFonts w:ascii="Helvetica-Narrow" w:hAnsi="Helvetica-Narrow"/>
    </w:rPr>
  </w:style>
  <w:style w:type="paragraph" w:styleId="31">
    <w:name w:val="toc 3"/>
    <w:basedOn w:val="Index"/>
    <w:semiHidden/>
    <w:pPr>
      <w:tabs>
        <w:tab w:val="right" w:leader="dot" w:pos="8572"/>
      </w:tabs>
      <w:spacing w:after="0"/>
      <w:ind w:left="860"/>
    </w:pPr>
    <w:rPr>
      <w:rFonts w:ascii="Helvetica-Narrow" w:hAnsi="Helvetica-Narrow"/>
      <w:sz w:val="20"/>
    </w:rPr>
  </w:style>
  <w:style w:type="paragraph" w:styleId="41">
    <w:name w:val="toc 4"/>
    <w:basedOn w:val="Index"/>
    <w:semiHidden/>
    <w:pPr>
      <w:tabs>
        <w:tab w:val="right" w:leader="dot" w:pos="8289"/>
      </w:tabs>
      <w:ind w:left="860"/>
    </w:pPr>
  </w:style>
  <w:style w:type="paragraph" w:styleId="51">
    <w:name w:val="toc 5"/>
    <w:basedOn w:val="Index"/>
    <w:semiHidden/>
    <w:pPr>
      <w:tabs>
        <w:tab w:val="right" w:leader="dot" w:pos="8286"/>
      </w:tabs>
      <w:ind w:left="1140"/>
    </w:pPr>
  </w:style>
  <w:style w:type="paragraph" w:customStyle="1" w:styleId="UserIndexHeading">
    <w:name w:val="User Index Heading"/>
    <w:basedOn w:val="Heading"/>
    <w:rPr>
      <w:b/>
      <w:bCs/>
      <w:sz w:val="32"/>
      <w:szCs w:val="32"/>
    </w:rPr>
  </w:style>
  <w:style w:type="paragraph" w:customStyle="1" w:styleId="UserIndex1">
    <w:name w:val="User Index 1"/>
    <w:basedOn w:val="Index"/>
    <w:pPr>
      <w:tabs>
        <w:tab w:val="right" w:leader="dot" w:pos="8278"/>
      </w:tabs>
    </w:pPr>
  </w:style>
  <w:style w:type="paragraph" w:customStyle="1" w:styleId="UserIndex2">
    <w:name w:val="User Index 2"/>
    <w:basedOn w:val="Index"/>
    <w:pPr>
      <w:tabs>
        <w:tab w:val="right" w:leader="dot" w:pos="8275"/>
      </w:tabs>
      <w:ind w:left="280"/>
    </w:pPr>
  </w:style>
  <w:style w:type="paragraph" w:customStyle="1" w:styleId="UserIndex3">
    <w:name w:val="User Index 3"/>
    <w:basedOn w:val="Index"/>
    <w:pPr>
      <w:tabs>
        <w:tab w:val="right" w:leader="dot" w:pos="8272"/>
      </w:tabs>
      <w:ind w:left="560"/>
    </w:pPr>
  </w:style>
  <w:style w:type="paragraph" w:customStyle="1" w:styleId="UserIndex4">
    <w:name w:val="User Index 4"/>
    <w:basedOn w:val="Index"/>
    <w:pPr>
      <w:tabs>
        <w:tab w:val="right" w:leader="dot" w:pos="8269"/>
      </w:tabs>
      <w:ind w:left="840"/>
    </w:pPr>
  </w:style>
  <w:style w:type="paragraph" w:customStyle="1" w:styleId="UserIndex5">
    <w:name w:val="User Index 5"/>
    <w:basedOn w:val="Index"/>
    <w:pPr>
      <w:tabs>
        <w:tab w:val="right" w:leader="dot" w:pos="8266"/>
      </w:tabs>
      <w:ind w:left="1120"/>
    </w:pPr>
  </w:style>
  <w:style w:type="paragraph" w:styleId="60">
    <w:name w:val="toc 6"/>
    <w:basedOn w:val="Index"/>
    <w:semiHidden/>
    <w:pPr>
      <w:tabs>
        <w:tab w:val="right" w:leader="dot" w:pos="8283"/>
      </w:tabs>
      <w:ind w:left="1420"/>
    </w:pPr>
  </w:style>
  <w:style w:type="paragraph" w:styleId="70">
    <w:name w:val="toc 7"/>
    <w:basedOn w:val="Index"/>
    <w:semiHidden/>
    <w:pPr>
      <w:tabs>
        <w:tab w:val="right" w:leader="dot" w:pos="8280"/>
      </w:tabs>
      <w:ind w:left="1700"/>
    </w:pPr>
  </w:style>
  <w:style w:type="paragraph" w:styleId="80">
    <w:name w:val="toc 8"/>
    <w:basedOn w:val="Index"/>
    <w:semiHidden/>
    <w:pPr>
      <w:tabs>
        <w:tab w:val="right" w:leader="dot" w:pos="8297"/>
      </w:tabs>
      <w:ind w:left="2000"/>
    </w:pPr>
  </w:style>
  <w:style w:type="paragraph" w:styleId="90">
    <w:name w:val="toc 9"/>
    <w:basedOn w:val="Index"/>
    <w:semiHidden/>
    <w:pPr>
      <w:tabs>
        <w:tab w:val="right" w:leader="dot" w:pos="8274"/>
      </w:tabs>
      <w:ind w:left="2260"/>
    </w:pPr>
  </w:style>
  <w:style w:type="paragraph" w:customStyle="1" w:styleId="Contents10">
    <w:name w:val="Contents 10"/>
    <w:basedOn w:val="Index"/>
    <w:pPr>
      <w:tabs>
        <w:tab w:val="right" w:leader="dot" w:pos="8271"/>
      </w:tabs>
      <w:ind w:left="2540"/>
    </w:pPr>
  </w:style>
  <w:style w:type="paragraph" w:customStyle="1" w:styleId="IllustrationIndexHeading">
    <w:name w:val="Illustration Index Heading"/>
    <w:basedOn w:val="Heading"/>
    <w:rPr>
      <w:b/>
      <w:bCs/>
      <w:sz w:val="32"/>
      <w:szCs w:val="32"/>
    </w:rPr>
  </w:style>
  <w:style w:type="paragraph" w:customStyle="1" w:styleId="IllustrationIndex1">
    <w:name w:val="Illustration Index 1"/>
    <w:basedOn w:val="Index"/>
    <w:pPr>
      <w:tabs>
        <w:tab w:val="right" w:leader="dot" w:pos="8278"/>
      </w:tabs>
    </w:pPr>
  </w:style>
  <w:style w:type="paragraph" w:customStyle="1" w:styleId="Objectindexheading">
    <w:name w:val="Object index heading"/>
    <w:basedOn w:val="Heading"/>
    <w:rPr>
      <w:b/>
      <w:bCs/>
      <w:sz w:val="32"/>
      <w:szCs w:val="32"/>
    </w:rPr>
  </w:style>
  <w:style w:type="paragraph" w:customStyle="1" w:styleId="Objectindex1">
    <w:name w:val="Object index 1"/>
    <w:basedOn w:val="Index"/>
    <w:pPr>
      <w:tabs>
        <w:tab w:val="right" w:leader="dot" w:pos="8278"/>
      </w:tabs>
    </w:pPr>
  </w:style>
  <w:style w:type="paragraph" w:customStyle="1" w:styleId="Tableindexheading">
    <w:name w:val="Table index heading"/>
    <w:basedOn w:val="Heading"/>
    <w:rPr>
      <w:b/>
      <w:bCs/>
      <w:sz w:val="32"/>
      <w:szCs w:val="32"/>
    </w:rPr>
  </w:style>
  <w:style w:type="paragraph" w:customStyle="1" w:styleId="Tableindex1">
    <w:name w:val="Table index 1"/>
    <w:basedOn w:val="Index"/>
    <w:pPr>
      <w:tabs>
        <w:tab w:val="right" w:leader="dot" w:pos="8278"/>
      </w:tabs>
    </w:pPr>
  </w:style>
  <w:style w:type="paragraph" w:customStyle="1" w:styleId="BibliographyHeading">
    <w:name w:val="Bibliography Heading"/>
    <w:basedOn w:val="Heading"/>
    <w:rPr>
      <w:b/>
      <w:bCs/>
      <w:sz w:val="32"/>
      <w:szCs w:val="32"/>
    </w:rPr>
  </w:style>
  <w:style w:type="paragraph" w:customStyle="1" w:styleId="Bibliography1">
    <w:name w:val="Bibliography 1"/>
    <w:basedOn w:val="Index"/>
    <w:pPr>
      <w:tabs>
        <w:tab w:val="right" w:leader="dot" w:pos="8278"/>
      </w:tabs>
    </w:pPr>
  </w:style>
  <w:style w:type="paragraph" w:customStyle="1" w:styleId="UserIndex6">
    <w:name w:val="User Index 6"/>
    <w:basedOn w:val="Index"/>
    <w:pPr>
      <w:tabs>
        <w:tab w:val="right" w:leader="dot" w:pos="8263"/>
      </w:tabs>
      <w:ind w:left="1400"/>
    </w:pPr>
  </w:style>
  <w:style w:type="paragraph" w:customStyle="1" w:styleId="UserIndex7">
    <w:name w:val="User Index 7"/>
    <w:basedOn w:val="Index"/>
    <w:pPr>
      <w:tabs>
        <w:tab w:val="right" w:leader="dot" w:pos="8260"/>
      </w:tabs>
      <w:ind w:left="1680"/>
    </w:pPr>
  </w:style>
  <w:style w:type="paragraph" w:customStyle="1" w:styleId="UserIndex8">
    <w:name w:val="User Index 8"/>
    <w:basedOn w:val="Index"/>
    <w:pPr>
      <w:tabs>
        <w:tab w:val="right" w:leader="dot" w:pos="8257"/>
      </w:tabs>
      <w:ind w:left="1960"/>
    </w:pPr>
  </w:style>
  <w:style w:type="paragraph" w:customStyle="1" w:styleId="UserIndex9">
    <w:name w:val="User Index 9"/>
    <w:basedOn w:val="Index"/>
    <w:pPr>
      <w:tabs>
        <w:tab w:val="right" w:leader="dot" w:pos="8254"/>
      </w:tabs>
      <w:ind w:left="2240"/>
    </w:pPr>
  </w:style>
  <w:style w:type="paragraph" w:customStyle="1" w:styleId="UserIndex10">
    <w:name w:val="User Index 10"/>
    <w:basedOn w:val="Index"/>
    <w:pPr>
      <w:tabs>
        <w:tab w:val="right" w:leader="dot" w:pos="8271"/>
      </w:tabs>
      <w:ind w:left="2540"/>
    </w:pPr>
  </w:style>
  <w:style w:type="paragraph" w:styleId="af5">
    <w:name w:val="Title"/>
    <w:next w:val="p"/>
    <w:qFormat/>
    <w:pPr>
      <w:keepNext/>
      <w:keepLines/>
      <w:pageBreakBefore/>
      <w:widowControl w:val="0"/>
      <w:suppressLineNumbers/>
      <w:suppressAutoHyphens/>
      <w:spacing w:after="283"/>
    </w:pPr>
    <w:rPr>
      <w:rFonts w:ascii="Helvetica-Narrow" w:eastAsia="Lucida Sans Unicode" w:hAnsi="Helvetica-Narrow" w:cs="Tahoma"/>
      <w:bCs/>
      <w:sz w:val="40"/>
      <w:szCs w:val="36"/>
      <w:lang w:val="en-GB" w:eastAsia="en-US" w:bidi="en-US"/>
    </w:rPr>
  </w:style>
  <w:style w:type="paragraph" w:styleId="af6">
    <w:name w:val="Subtitle"/>
    <w:basedOn w:val="Heading"/>
    <w:next w:val="a0"/>
    <w:qFormat/>
    <w:pPr>
      <w:jc w:val="center"/>
    </w:pPr>
    <w:rPr>
      <w:i/>
      <w:iCs/>
    </w:rPr>
  </w:style>
  <w:style w:type="paragraph" w:customStyle="1" w:styleId="Quotations">
    <w:name w:val="Quotations"/>
    <w:basedOn w:val="a"/>
    <w:pPr>
      <w:spacing w:after="280"/>
      <w:ind w:left="560" w:right="560"/>
    </w:pPr>
  </w:style>
  <w:style w:type="paragraph" w:customStyle="1" w:styleId="PreformattedText">
    <w:name w:val="Preformatted Text"/>
    <w:basedOn w:val="a"/>
    <w:pPr>
      <w:spacing w:after="0"/>
    </w:pPr>
    <w:rPr>
      <w:rFonts w:ascii="Courier New" w:eastAsia="Courier New" w:hAnsi="Courier New" w:cs="Courier New"/>
      <w:sz w:val="20"/>
      <w:szCs w:val="20"/>
    </w:rPr>
  </w:style>
  <w:style w:type="paragraph" w:customStyle="1" w:styleId="HorizontalLine">
    <w:name w:val="Horizontal Line"/>
    <w:basedOn w:val="a"/>
    <w:next w:val="a0"/>
    <w:pPr>
      <w:pBdr>
        <w:bottom w:val="double" w:sz="1" w:space="0" w:color="808080"/>
      </w:pBdr>
      <w:spacing w:after="280"/>
    </w:pPr>
    <w:rPr>
      <w:sz w:val="12"/>
      <w:szCs w:val="12"/>
    </w:rPr>
  </w:style>
  <w:style w:type="paragraph" w:customStyle="1" w:styleId="ListContents">
    <w:name w:val="List Contents"/>
    <w:basedOn w:val="a"/>
    <w:pPr>
      <w:ind w:left="560"/>
    </w:pPr>
  </w:style>
  <w:style w:type="paragraph" w:customStyle="1" w:styleId="ListHeading">
    <w:name w:val="List Heading"/>
    <w:basedOn w:val="a"/>
    <w:next w:val="ListContents"/>
  </w:style>
  <w:style w:type="paragraph" w:customStyle="1" w:styleId="Title-chapter">
    <w:name w:val="Title-chapter"/>
    <w:basedOn w:val="af5"/>
    <w:next w:val="p"/>
    <w:pPr>
      <w:numPr>
        <w:numId w:val="1"/>
      </w:numPr>
      <w:outlineLvl w:val="0"/>
    </w:pPr>
  </w:style>
  <w:style w:type="paragraph" w:customStyle="1" w:styleId="Title-book">
    <w:name w:val="Title-book"/>
    <w:basedOn w:val="af5"/>
    <w:next w:val="p"/>
    <w:pPr>
      <w:pageBreakBefore w:val="0"/>
      <w:spacing w:before="794" w:after="0"/>
    </w:pPr>
    <w:rPr>
      <w:sz w:val="72"/>
    </w:rPr>
  </w:style>
  <w:style w:type="paragraph" w:customStyle="1" w:styleId="p-right">
    <w:name w:val="p-right"/>
    <w:basedOn w:val="p"/>
    <w:pPr>
      <w:jc w:val="right"/>
    </w:pPr>
  </w:style>
  <w:style w:type="paragraph" w:customStyle="1" w:styleId="p-center">
    <w:name w:val="p-center"/>
    <w:basedOn w:val="p"/>
    <w:pPr>
      <w:jc w:val="center"/>
    </w:pPr>
  </w:style>
  <w:style w:type="paragraph" w:customStyle="1" w:styleId="p">
    <w:name w:val="p"/>
    <w:basedOn w:val="a"/>
    <w:pPr>
      <w:spacing w:after="238"/>
    </w:pPr>
    <w:rPr>
      <w:iCs w:val="0"/>
    </w:rPr>
  </w:style>
  <w:style w:type="paragraph" w:customStyle="1" w:styleId="h1">
    <w:name w:val="h1"/>
    <w:basedOn w:val="1"/>
    <w:next w:val="p"/>
  </w:style>
  <w:style w:type="paragraph" w:customStyle="1" w:styleId="h2">
    <w:name w:val="h2"/>
    <w:basedOn w:val="2"/>
    <w:next w:val="p"/>
  </w:style>
  <w:style w:type="paragraph" w:customStyle="1" w:styleId="h3">
    <w:name w:val="h3"/>
    <w:basedOn w:val="3"/>
    <w:next w:val="p"/>
  </w:style>
  <w:style w:type="paragraph" w:customStyle="1" w:styleId="h4">
    <w:name w:val="h4"/>
    <w:basedOn w:val="4"/>
    <w:next w:val="p"/>
  </w:style>
  <w:style w:type="paragraph" w:customStyle="1" w:styleId="h5">
    <w:name w:val="h5"/>
    <w:basedOn w:val="5"/>
    <w:next w:val="p"/>
  </w:style>
  <w:style w:type="paragraph" w:customStyle="1" w:styleId="h1n">
    <w:name w:val="h1n"/>
    <w:basedOn w:val="1"/>
    <w:next w:val="p"/>
    <w:pPr>
      <w:numPr>
        <w:ilvl w:val="1"/>
        <w:numId w:val="1"/>
      </w:numPr>
      <w:outlineLvl w:val="1"/>
    </w:pPr>
  </w:style>
  <w:style w:type="paragraph" w:customStyle="1" w:styleId="h2n">
    <w:name w:val="h2n"/>
    <w:basedOn w:val="2"/>
    <w:next w:val="p"/>
    <w:pPr>
      <w:numPr>
        <w:ilvl w:val="2"/>
        <w:numId w:val="1"/>
      </w:numPr>
      <w:outlineLvl w:val="2"/>
    </w:pPr>
  </w:style>
  <w:style w:type="paragraph" w:customStyle="1" w:styleId="h3n">
    <w:name w:val="h3n"/>
    <w:basedOn w:val="3"/>
    <w:next w:val="p"/>
    <w:pPr>
      <w:numPr>
        <w:ilvl w:val="3"/>
        <w:numId w:val="1"/>
      </w:numPr>
      <w:outlineLvl w:val="3"/>
    </w:pPr>
  </w:style>
  <w:style w:type="paragraph" w:customStyle="1" w:styleId="h4n">
    <w:name w:val="h4n"/>
    <w:basedOn w:val="4"/>
    <w:next w:val="p"/>
    <w:pPr>
      <w:numPr>
        <w:ilvl w:val="4"/>
        <w:numId w:val="1"/>
      </w:numPr>
      <w:outlineLvl w:val="4"/>
    </w:pPr>
  </w:style>
  <w:style w:type="paragraph" w:customStyle="1" w:styleId="h5n">
    <w:name w:val="h5n"/>
    <w:basedOn w:val="5"/>
    <w:next w:val="p"/>
    <w:pPr>
      <w:numPr>
        <w:ilvl w:val="5"/>
        <w:numId w:val="1"/>
      </w:numPr>
      <w:outlineLvl w:val="5"/>
    </w:pPr>
  </w:style>
  <w:style w:type="paragraph" w:customStyle="1" w:styleId="li1b">
    <w:name w:val="li1b"/>
    <w:basedOn w:val="p"/>
    <w:pPr>
      <w:numPr>
        <w:numId w:val="53"/>
      </w:numPr>
      <w:spacing w:after="119"/>
    </w:pPr>
  </w:style>
  <w:style w:type="paragraph" w:customStyle="1" w:styleId="li2b">
    <w:name w:val="li2b"/>
    <w:basedOn w:val="p"/>
    <w:pPr>
      <w:numPr>
        <w:numId w:val="2"/>
      </w:numPr>
      <w:spacing w:after="119"/>
    </w:pPr>
  </w:style>
  <w:style w:type="paragraph" w:customStyle="1" w:styleId="li3b">
    <w:name w:val="li3b"/>
    <w:basedOn w:val="p"/>
    <w:pPr>
      <w:numPr>
        <w:numId w:val="3"/>
      </w:numPr>
      <w:spacing w:after="119"/>
    </w:pPr>
  </w:style>
  <w:style w:type="paragraph" w:customStyle="1" w:styleId="li4b">
    <w:name w:val="li4b"/>
    <w:basedOn w:val="p"/>
    <w:pPr>
      <w:numPr>
        <w:numId w:val="4"/>
      </w:numPr>
      <w:spacing w:after="119"/>
    </w:pPr>
  </w:style>
  <w:style w:type="paragraph" w:customStyle="1" w:styleId="li5b">
    <w:name w:val="li5b"/>
    <w:basedOn w:val="p"/>
    <w:pPr>
      <w:numPr>
        <w:numId w:val="5"/>
      </w:numPr>
      <w:spacing w:after="119"/>
    </w:pPr>
  </w:style>
  <w:style w:type="paragraph" w:customStyle="1" w:styleId="li1p">
    <w:name w:val="li1p"/>
    <w:basedOn w:val="p"/>
    <w:pPr>
      <w:spacing w:after="119"/>
      <w:ind w:left="340"/>
    </w:pPr>
  </w:style>
  <w:style w:type="paragraph" w:customStyle="1" w:styleId="li2p">
    <w:name w:val="li2p"/>
    <w:basedOn w:val="p"/>
    <w:pPr>
      <w:spacing w:after="119"/>
      <w:ind w:left="680"/>
    </w:pPr>
  </w:style>
  <w:style w:type="paragraph" w:customStyle="1" w:styleId="li3p">
    <w:name w:val="li3p"/>
    <w:basedOn w:val="p"/>
    <w:pPr>
      <w:spacing w:after="119"/>
      <w:ind w:left="1020"/>
    </w:pPr>
  </w:style>
  <w:style w:type="paragraph" w:customStyle="1" w:styleId="li4p">
    <w:name w:val="li4p"/>
    <w:basedOn w:val="p"/>
    <w:pPr>
      <w:spacing w:after="119"/>
      <w:ind w:left="1361"/>
    </w:pPr>
  </w:style>
  <w:style w:type="paragraph" w:customStyle="1" w:styleId="li5p">
    <w:name w:val="li5p"/>
    <w:basedOn w:val="p"/>
    <w:pPr>
      <w:spacing w:after="119"/>
      <w:ind w:left="1701"/>
    </w:pPr>
  </w:style>
  <w:style w:type="paragraph" w:customStyle="1" w:styleId="bq1">
    <w:name w:val="bq1"/>
    <w:basedOn w:val="a"/>
    <w:next w:val="p"/>
    <w:pPr>
      <w:ind w:left="340"/>
    </w:pPr>
  </w:style>
  <w:style w:type="paragraph" w:customStyle="1" w:styleId="bq2">
    <w:name w:val="bq2"/>
    <w:basedOn w:val="a"/>
    <w:next w:val="p"/>
    <w:pPr>
      <w:ind w:left="680"/>
    </w:pPr>
  </w:style>
  <w:style w:type="paragraph" w:customStyle="1" w:styleId="bq3">
    <w:name w:val="bq3"/>
    <w:basedOn w:val="a"/>
    <w:next w:val="p"/>
    <w:pPr>
      <w:ind w:left="1020"/>
    </w:pPr>
  </w:style>
  <w:style w:type="paragraph" w:customStyle="1" w:styleId="bq4">
    <w:name w:val="bq4"/>
    <w:basedOn w:val="a"/>
    <w:next w:val="p"/>
    <w:pPr>
      <w:ind w:left="1361"/>
    </w:pPr>
  </w:style>
  <w:style w:type="paragraph" w:customStyle="1" w:styleId="bq5">
    <w:name w:val="bq5"/>
    <w:basedOn w:val="a"/>
    <w:next w:val="p"/>
    <w:pPr>
      <w:ind w:left="1701"/>
    </w:pPr>
  </w:style>
  <w:style w:type="paragraph" w:customStyle="1" w:styleId="bq1source">
    <w:name w:val="bq1source"/>
    <w:basedOn w:val="a"/>
    <w:next w:val="p"/>
    <w:pPr>
      <w:ind w:left="340"/>
    </w:pPr>
    <w:rPr>
      <w:sz w:val="18"/>
    </w:rPr>
  </w:style>
  <w:style w:type="paragraph" w:customStyle="1" w:styleId="bq2source">
    <w:name w:val="bq2source"/>
    <w:basedOn w:val="a"/>
    <w:next w:val="p"/>
    <w:pPr>
      <w:ind w:left="680"/>
    </w:pPr>
    <w:rPr>
      <w:sz w:val="18"/>
    </w:rPr>
  </w:style>
  <w:style w:type="paragraph" w:customStyle="1" w:styleId="bq3source">
    <w:name w:val="bq3source"/>
    <w:basedOn w:val="a"/>
    <w:next w:val="p"/>
    <w:pPr>
      <w:ind w:left="1020"/>
    </w:pPr>
    <w:rPr>
      <w:sz w:val="18"/>
    </w:rPr>
  </w:style>
  <w:style w:type="paragraph" w:customStyle="1" w:styleId="bq4source">
    <w:name w:val="bq4source"/>
    <w:basedOn w:val="a"/>
    <w:next w:val="p"/>
    <w:pPr>
      <w:ind w:left="1361"/>
    </w:pPr>
    <w:rPr>
      <w:sz w:val="18"/>
    </w:rPr>
  </w:style>
  <w:style w:type="paragraph" w:customStyle="1" w:styleId="bq5source">
    <w:name w:val="bq5source"/>
    <w:basedOn w:val="a"/>
    <w:next w:val="p"/>
    <w:pPr>
      <w:ind w:left="1701"/>
    </w:pPr>
    <w:rPr>
      <w:sz w:val="18"/>
    </w:rPr>
  </w:style>
  <w:style w:type="paragraph" w:customStyle="1" w:styleId="pre1">
    <w:name w:val="pre1"/>
    <w:pPr>
      <w:suppressLineNumbers/>
      <w:suppressAutoHyphens/>
      <w:spacing w:after="119"/>
    </w:pPr>
    <w:rPr>
      <w:rFonts w:ascii="Courier New" w:eastAsia="Lucida Sans Unicode" w:hAnsi="Courier New" w:cs="Tahoma"/>
      <w:szCs w:val="24"/>
      <w:lang w:val="en-GB" w:eastAsia="en-US" w:bidi="en-US"/>
    </w:rPr>
  </w:style>
  <w:style w:type="paragraph" w:customStyle="1" w:styleId="pre2">
    <w:name w:val="pre2"/>
    <w:pPr>
      <w:suppressLineNumbers/>
      <w:suppressAutoHyphens/>
      <w:spacing w:after="119"/>
      <w:ind w:left="340"/>
    </w:pPr>
    <w:rPr>
      <w:rFonts w:ascii="Courier New" w:eastAsia="Lucida Sans Unicode" w:hAnsi="Courier New" w:cs="Tahoma"/>
      <w:szCs w:val="24"/>
      <w:lang w:val="en-GB" w:eastAsia="en-US" w:bidi="en-US"/>
    </w:rPr>
  </w:style>
  <w:style w:type="paragraph" w:customStyle="1" w:styleId="pre3">
    <w:name w:val="pre3"/>
    <w:pPr>
      <w:suppressLineNumbers/>
      <w:suppressAutoHyphens/>
      <w:spacing w:after="119"/>
      <w:ind w:left="680"/>
    </w:pPr>
    <w:rPr>
      <w:rFonts w:ascii="Courier New" w:eastAsia="Lucida Sans Unicode" w:hAnsi="Courier New" w:cs="Tahoma"/>
      <w:szCs w:val="24"/>
      <w:lang w:val="en-GB" w:eastAsia="en-US" w:bidi="en-US"/>
    </w:rPr>
  </w:style>
  <w:style w:type="paragraph" w:customStyle="1" w:styleId="pre4">
    <w:name w:val="pre4"/>
    <w:pPr>
      <w:suppressLineNumbers/>
      <w:suppressAutoHyphens/>
      <w:spacing w:after="119"/>
      <w:ind w:left="1020"/>
    </w:pPr>
    <w:rPr>
      <w:rFonts w:ascii="Courier New" w:eastAsia="Lucida Sans Unicode" w:hAnsi="Courier New" w:cs="Tahoma"/>
      <w:szCs w:val="24"/>
      <w:lang w:val="en-GB" w:eastAsia="en-US" w:bidi="en-US"/>
    </w:rPr>
  </w:style>
  <w:style w:type="paragraph" w:customStyle="1" w:styleId="pre5">
    <w:name w:val="pre5"/>
    <w:pPr>
      <w:suppressLineNumbers/>
      <w:suppressAutoHyphens/>
      <w:spacing w:after="119"/>
      <w:ind w:left="1361"/>
    </w:pPr>
    <w:rPr>
      <w:rFonts w:ascii="Courier New" w:eastAsia="Lucida Sans Unicode" w:hAnsi="Courier New" w:cs="Tahoma"/>
      <w:szCs w:val="24"/>
      <w:lang w:val="en-GB" w:eastAsia="en-US" w:bidi="en-US"/>
    </w:rPr>
  </w:style>
  <w:style w:type="paragraph" w:customStyle="1" w:styleId="dd1">
    <w:name w:val="dd1"/>
    <w:basedOn w:val="p"/>
    <w:pPr>
      <w:spacing w:after="119"/>
      <w:ind w:left="340"/>
    </w:pPr>
  </w:style>
  <w:style w:type="paragraph" w:customStyle="1" w:styleId="dd2">
    <w:name w:val="dd2"/>
    <w:basedOn w:val="p"/>
    <w:pPr>
      <w:spacing w:after="119"/>
      <w:ind w:left="680"/>
    </w:pPr>
  </w:style>
  <w:style w:type="paragraph" w:customStyle="1" w:styleId="dd3">
    <w:name w:val="dd3"/>
    <w:basedOn w:val="p"/>
    <w:pPr>
      <w:spacing w:after="119"/>
      <w:ind w:left="1020"/>
    </w:pPr>
  </w:style>
  <w:style w:type="paragraph" w:customStyle="1" w:styleId="dd4">
    <w:name w:val="dd4"/>
    <w:basedOn w:val="p"/>
    <w:pPr>
      <w:spacing w:after="119"/>
      <w:ind w:left="1360"/>
    </w:pPr>
  </w:style>
  <w:style w:type="paragraph" w:customStyle="1" w:styleId="dd5">
    <w:name w:val="dd5"/>
    <w:basedOn w:val="p"/>
    <w:pPr>
      <w:spacing w:after="119"/>
      <w:ind w:left="1701"/>
    </w:pPr>
  </w:style>
  <w:style w:type="paragraph" w:customStyle="1" w:styleId="dt1">
    <w:name w:val="dt1"/>
    <w:basedOn w:val="p"/>
    <w:next w:val="dd1"/>
    <w:pPr>
      <w:keepNext/>
      <w:spacing w:after="119"/>
    </w:pPr>
    <w:rPr>
      <w:b/>
    </w:rPr>
  </w:style>
  <w:style w:type="paragraph" w:customStyle="1" w:styleId="dt2">
    <w:name w:val="dt2"/>
    <w:basedOn w:val="p"/>
    <w:next w:val="dd2"/>
    <w:pPr>
      <w:keepNext/>
      <w:spacing w:after="119"/>
      <w:ind w:left="340"/>
    </w:pPr>
    <w:rPr>
      <w:b/>
    </w:rPr>
  </w:style>
  <w:style w:type="paragraph" w:customStyle="1" w:styleId="dt3">
    <w:name w:val="dt3"/>
    <w:basedOn w:val="p"/>
    <w:next w:val="dd3"/>
    <w:pPr>
      <w:keepNext/>
      <w:spacing w:after="119"/>
      <w:ind w:left="680"/>
    </w:pPr>
    <w:rPr>
      <w:b/>
    </w:rPr>
  </w:style>
  <w:style w:type="paragraph" w:customStyle="1" w:styleId="dt4">
    <w:name w:val="dt4"/>
    <w:basedOn w:val="p"/>
    <w:next w:val="dd4"/>
    <w:pPr>
      <w:keepNext/>
      <w:spacing w:after="119"/>
      <w:ind w:left="1020"/>
    </w:pPr>
    <w:rPr>
      <w:b/>
    </w:rPr>
  </w:style>
  <w:style w:type="paragraph" w:customStyle="1" w:styleId="dt5">
    <w:name w:val="dt5"/>
    <w:basedOn w:val="p"/>
    <w:next w:val="dd5"/>
    <w:pPr>
      <w:keepNext/>
      <w:spacing w:after="119"/>
      <w:ind w:left="1360"/>
    </w:pPr>
    <w:rPr>
      <w:b/>
    </w:rPr>
  </w:style>
  <w:style w:type="paragraph" w:customStyle="1" w:styleId="li1n">
    <w:name w:val="li1n"/>
    <w:basedOn w:val="a"/>
    <w:pPr>
      <w:numPr>
        <w:numId w:val="48"/>
      </w:numPr>
      <w:spacing w:after="119"/>
    </w:pPr>
  </w:style>
  <w:style w:type="paragraph" w:customStyle="1" w:styleId="li2n">
    <w:name w:val="li2n"/>
    <w:basedOn w:val="p"/>
    <w:pPr>
      <w:numPr>
        <w:numId w:val="7"/>
      </w:numPr>
      <w:spacing w:after="119"/>
    </w:pPr>
  </w:style>
  <w:style w:type="paragraph" w:customStyle="1" w:styleId="li3n">
    <w:name w:val="li3n"/>
    <w:basedOn w:val="p"/>
    <w:pPr>
      <w:numPr>
        <w:numId w:val="8"/>
      </w:numPr>
      <w:spacing w:after="119"/>
    </w:pPr>
  </w:style>
  <w:style w:type="paragraph" w:customStyle="1" w:styleId="li4n">
    <w:name w:val="li4n"/>
    <w:basedOn w:val="p"/>
    <w:pPr>
      <w:numPr>
        <w:numId w:val="9"/>
      </w:numPr>
      <w:spacing w:after="119"/>
    </w:pPr>
  </w:style>
  <w:style w:type="paragraph" w:customStyle="1" w:styleId="li5n">
    <w:name w:val="li5n"/>
    <w:basedOn w:val="p"/>
    <w:pPr>
      <w:numPr>
        <w:numId w:val="10"/>
      </w:numPr>
      <w:spacing w:after="119"/>
    </w:pPr>
  </w:style>
  <w:style w:type="paragraph" w:customStyle="1" w:styleId="li1i">
    <w:name w:val="li1i"/>
    <w:basedOn w:val="p"/>
    <w:pPr>
      <w:numPr>
        <w:numId w:val="21"/>
      </w:numPr>
      <w:spacing w:after="119"/>
    </w:pPr>
  </w:style>
  <w:style w:type="paragraph" w:customStyle="1" w:styleId="li2i">
    <w:name w:val="li2i"/>
    <w:basedOn w:val="p"/>
    <w:pPr>
      <w:numPr>
        <w:numId w:val="22"/>
      </w:numPr>
      <w:spacing w:after="119"/>
    </w:pPr>
  </w:style>
  <w:style w:type="paragraph" w:customStyle="1" w:styleId="li3i">
    <w:name w:val="li3i"/>
    <w:basedOn w:val="p"/>
    <w:pPr>
      <w:numPr>
        <w:numId w:val="23"/>
      </w:numPr>
      <w:spacing w:after="119"/>
    </w:pPr>
  </w:style>
  <w:style w:type="paragraph" w:customStyle="1" w:styleId="li4i">
    <w:name w:val="li4i"/>
    <w:basedOn w:val="p"/>
    <w:pPr>
      <w:numPr>
        <w:numId w:val="24"/>
      </w:numPr>
      <w:spacing w:after="119"/>
    </w:pPr>
  </w:style>
  <w:style w:type="paragraph" w:customStyle="1" w:styleId="li5i">
    <w:name w:val="li5i"/>
    <w:basedOn w:val="p"/>
    <w:pPr>
      <w:numPr>
        <w:numId w:val="25"/>
      </w:numPr>
      <w:spacing w:after="119"/>
    </w:pPr>
  </w:style>
  <w:style w:type="paragraph" w:customStyle="1" w:styleId="li1I0">
    <w:name w:val="li1I"/>
    <w:basedOn w:val="p"/>
    <w:pPr>
      <w:numPr>
        <w:numId w:val="26"/>
      </w:numPr>
      <w:spacing w:after="119"/>
    </w:pPr>
  </w:style>
  <w:style w:type="paragraph" w:customStyle="1" w:styleId="li2I0">
    <w:name w:val="li2I"/>
    <w:basedOn w:val="p"/>
    <w:pPr>
      <w:numPr>
        <w:numId w:val="27"/>
      </w:numPr>
      <w:spacing w:after="119"/>
    </w:pPr>
  </w:style>
  <w:style w:type="paragraph" w:customStyle="1" w:styleId="li3I0">
    <w:name w:val="li3I"/>
    <w:basedOn w:val="p"/>
    <w:pPr>
      <w:numPr>
        <w:numId w:val="28"/>
      </w:numPr>
      <w:spacing w:after="119"/>
    </w:pPr>
  </w:style>
  <w:style w:type="paragraph" w:customStyle="1" w:styleId="li4I0">
    <w:name w:val="li4I"/>
    <w:basedOn w:val="p"/>
    <w:pPr>
      <w:numPr>
        <w:numId w:val="29"/>
      </w:numPr>
      <w:spacing w:after="119"/>
    </w:pPr>
  </w:style>
  <w:style w:type="paragraph" w:customStyle="1" w:styleId="li5I0">
    <w:name w:val="li5I"/>
    <w:basedOn w:val="p"/>
    <w:pPr>
      <w:numPr>
        <w:numId w:val="30"/>
      </w:numPr>
      <w:spacing w:after="119"/>
    </w:pPr>
  </w:style>
  <w:style w:type="paragraph" w:customStyle="1" w:styleId="li1a">
    <w:name w:val="li1a"/>
    <w:basedOn w:val="p"/>
    <w:pPr>
      <w:numPr>
        <w:numId w:val="11"/>
      </w:numPr>
      <w:spacing w:after="119"/>
    </w:pPr>
  </w:style>
  <w:style w:type="paragraph" w:customStyle="1" w:styleId="li2a">
    <w:name w:val="li2a"/>
    <w:basedOn w:val="p"/>
    <w:pPr>
      <w:numPr>
        <w:numId w:val="12"/>
      </w:numPr>
      <w:spacing w:after="119"/>
    </w:pPr>
  </w:style>
  <w:style w:type="paragraph" w:customStyle="1" w:styleId="li3a">
    <w:name w:val="li3a"/>
    <w:basedOn w:val="p"/>
    <w:pPr>
      <w:numPr>
        <w:numId w:val="13"/>
      </w:numPr>
      <w:spacing w:after="119"/>
    </w:pPr>
  </w:style>
  <w:style w:type="paragraph" w:customStyle="1" w:styleId="li4a">
    <w:name w:val="li4a"/>
    <w:basedOn w:val="p"/>
    <w:pPr>
      <w:numPr>
        <w:numId w:val="14"/>
      </w:numPr>
      <w:spacing w:after="119"/>
    </w:pPr>
  </w:style>
  <w:style w:type="paragraph" w:customStyle="1" w:styleId="li5a">
    <w:name w:val="li5a"/>
    <w:basedOn w:val="p"/>
    <w:pPr>
      <w:numPr>
        <w:numId w:val="15"/>
      </w:numPr>
      <w:spacing w:after="119"/>
    </w:pPr>
  </w:style>
  <w:style w:type="paragraph" w:customStyle="1" w:styleId="li1A0">
    <w:name w:val="li1A"/>
    <w:basedOn w:val="p"/>
    <w:pPr>
      <w:numPr>
        <w:numId w:val="16"/>
      </w:numPr>
      <w:spacing w:after="119"/>
    </w:pPr>
  </w:style>
  <w:style w:type="paragraph" w:customStyle="1" w:styleId="li2A0">
    <w:name w:val="li2A"/>
    <w:basedOn w:val="p"/>
    <w:pPr>
      <w:numPr>
        <w:numId w:val="17"/>
      </w:numPr>
      <w:spacing w:after="119"/>
    </w:pPr>
  </w:style>
  <w:style w:type="paragraph" w:customStyle="1" w:styleId="li3A0">
    <w:name w:val="li3A"/>
    <w:basedOn w:val="p"/>
    <w:pPr>
      <w:numPr>
        <w:numId w:val="18"/>
      </w:numPr>
      <w:spacing w:after="119"/>
    </w:pPr>
  </w:style>
  <w:style w:type="paragraph" w:customStyle="1" w:styleId="li4A0">
    <w:name w:val="li4A"/>
    <w:basedOn w:val="p"/>
    <w:pPr>
      <w:numPr>
        <w:numId w:val="19"/>
      </w:numPr>
      <w:spacing w:after="119"/>
    </w:pPr>
  </w:style>
  <w:style w:type="paragraph" w:customStyle="1" w:styleId="li5A0">
    <w:name w:val="li5A"/>
    <w:basedOn w:val="p"/>
    <w:pPr>
      <w:numPr>
        <w:numId w:val="20"/>
      </w:numPr>
      <w:spacing w:after="119"/>
    </w:pPr>
  </w:style>
  <w:style w:type="paragraph" w:customStyle="1" w:styleId="p-hanging-indent">
    <w:name w:val="p-hanging-indent"/>
    <w:basedOn w:val="Hangingindent"/>
  </w:style>
  <w:style w:type="paragraph" w:customStyle="1" w:styleId="p-firstline-indent">
    <w:name w:val="p-firstline-indent"/>
    <w:basedOn w:val="a9"/>
  </w:style>
  <w:style w:type="paragraph" w:customStyle="1" w:styleId="p-latex">
    <w:name w:val="p-latex"/>
    <w:basedOn w:val="p"/>
    <w:rPr>
      <w:rFonts w:ascii="Courier New" w:hAnsi="Courier New"/>
      <w:sz w:val="20"/>
    </w:rPr>
  </w:style>
  <w:style w:type="paragraph" w:customStyle="1" w:styleId="h-casestudy">
    <w:name w:val="h-casestudy"/>
    <w:basedOn w:val="6"/>
    <w:next w:val="p"/>
    <w:pPr>
      <w:pBdr>
        <w:bottom w:val="single" w:sz="4" w:space="1" w:color="000000"/>
      </w:pBdr>
    </w:pPr>
  </w:style>
  <w:style w:type="paragraph" w:customStyle="1" w:styleId="h-discussion">
    <w:name w:val="h-discussion"/>
    <w:basedOn w:val="6"/>
    <w:next w:val="p"/>
    <w:pPr>
      <w:pBdr>
        <w:bottom w:val="single" w:sz="4" w:space="0" w:color="000000"/>
      </w:pBdr>
    </w:pPr>
  </w:style>
  <w:style w:type="paragraph" w:customStyle="1" w:styleId="h-example">
    <w:name w:val="h-example"/>
    <w:basedOn w:val="6"/>
    <w:next w:val="p"/>
    <w:pPr>
      <w:pBdr>
        <w:bottom w:val="single" w:sz="4" w:space="1" w:color="000000"/>
      </w:pBdr>
    </w:pPr>
  </w:style>
  <w:style w:type="paragraph" w:customStyle="1" w:styleId="h-exercise">
    <w:name w:val="h-exercise"/>
    <w:basedOn w:val="6"/>
    <w:next w:val="p"/>
    <w:pPr>
      <w:pBdr>
        <w:bottom w:val="single" w:sz="4" w:space="1" w:color="000000"/>
      </w:pBdr>
    </w:pPr>
  </w:style>
  <w:style w:type="paragraph" w:customStyle="1" w:styleId="h-learning">
    <w:name w:val="h-learning"/>
    <w:basedOn w:val="6"/>
    <w:next w:val="p"/>
    <w:pPr>
      <w:pBdr>
        <w:bottom w:val="single" w:sz="4" w:space="1" w:color="000000"/>
      </w:pBdr>
    </w:pPr>
  </w:style>
  <w:style w:type="paragraph" w:customStyle="1" w:styleId="h-reading">
    <w:name w:val="h-reading"/>
    <w:basedOn w:val="6"/>
    <w:next w:val="p"/>
    <w:pPr>
      <w:pBdr>
        <w:bottom w:val="single" w:sz="4" w:space="1" w:color="000000"/>
      </w:pBdr>
    </w:pPr>
  </w:style>
  <w:style w:type="paragraph" w:customStyle="1" w:styleId="h-reflection">
    <w:name w:val="h-reflection"/>
    <w:basedOn w:val="6"/>
    <w:next w:val="p"/>
    <w:pPr>
      <w:pBdr>
        <w:bottom w:val="single" w:sz="4" w:space="1" w:color="000000"/>
      </w:pBdr>
    </w:pPr>
  </w:style>
  <w:style w:type="paragraph" w:customStyle="1" w:styleId="h-note">
    <w:name w:val="h-note"/>
    <w:basedOn w:val="6"/>
    <w:next w:val="p"/>
    <w:pPr>
      <w:pBdr>
        <w:bottom w:val="single" w:sz="4" w:space="1" w:color="000000"/>
      </w:pBdr>
    </w:pPr>
  </w:style>
  <w:style w:type="paragraph" w:customStyle="1" w:styleId="h-slide">
    <w:name w:val="h-slide"/>
    <w:basedOn w:val="6"/>
    <w:next w:val="p"/>
    <w:pPr>
      <w:pBdr>
        <w:bottom w:val="single" w:sz="4" w:space="1" w:color="000000"/>
      </w:pBdr>
    </w:pPr>
  </w:style>
  <w:style w:type="paragraph" w:customStyle="1" w:styleId="h-presentation">
    <w:name w:val="h-presentation"/>
    <w:basedOn w:val="6"/>
    <w:next w:val="p"/>
    <w:pPr>
      <w:pBdr>
        <w:bottom w:val="single" w:sz="4" w:space="1" w:color="000000"/>
      </w:pBdr>
    </w:pPr>
  </w:style>
  <w:style w:type="paragraph" w:customStyle="1" w:styleId="h-audio">
    <w:name w:val="h-audio"/>
    <w:basedOn w:val="6"/>
    <w:next w:val="p"/>
    <w:pPr>
      <w:pBdr>
        <w:bottom w:val="single" w:sz="4" w:space="1" w:color="000000"/>
      </w:pBdr>
    </w:pPr>
  </w:style>
  <w:style w:type="paragraph" w:customStyle="1" w:styleId="h-selfassessment">
    <w:name w:val="h-selfassessment"/>
    <w:basedOn w:val="6"/>
    <w:next w:val="p"/>
    <w:pPr>
      <w:pBdr>
        <w:bottom w:val="single" w:sz="4" w:space="1" w:color="000000"/>
      </w:pBdr>
    </w:pPr>
  </w:style>
  <w:style w:type="paragraph" w:customStyle="1" w:styleId="h-video">
    <w:name w:val="h-video"/>
    <w:basedOn w:val="6"/>
    <w:next w:val="p"/>
    <w:pPr>
      <w:pBdr>
        <w:bottom w:val="single" w:sz="4" w:space="1" w:color="000000"/>
      </w:pBdr>
    </w:pPr>
  </w:style>
  <w:style w:type="paragraph" w:customStyle="1" w:styleId="h-cd">
    <w:name w:val="h-cd"/>
    <w:basedOn w:val="6"/>
    <w:next w:val="p"/>
    <w:pPr>
      <w:pBdr>
        <w:bottom w:val="single" w:sz="4" w:space="1" w:color="000000"/>
      </w:pBdr>
    </w:pPr>
  </w:style>
  <w:style w:type="paragraph" w:customStyle="1" w:styleId="Title-part">
    <w:name w:val="Title-part"/>
    <w:basedOn w:val="af5"/>
    <w:next w:val="p"/>
    <w:rPr>
      <w:sz w:val="44"/>
    </w:rPr>
  </w:style>
  <w:style w:type="paragraph" w:customStyle="1" w:styleId="p-indent">
    <w:name w:val="p-indent"/>
    <w:basedOn w:val="p"/>
    <w:pPr>
      <w:ind w:left="340"/>
    </w:pPr>
  </w:style>
  <w:style w:type="paragraph" w:customStyle="1" w:styleId="h-stop">
    <w:name w:val="h-stop"/>
    <w:basedOn w:val="6"/>
    <w:pPr>
      <w:pBdr>
        <w:bottom w:val="single" w:sz="4" w:space="0" w:color="000000"/>
      </w:pBdr>
    </w:pPr>
  </w:style>
  <w:style w:type="paragraph" w:customStyle="1" w:styleId="h-interactive">
    <w:name w:val="h-interactive"/>
    <w:basedOn w:val="6"/>
    <w:pPr>
      <w:pBdr>
        <w:bottom w:val="single" w:sz="4" w:space="0" w:color="000000"/>
      </w:pBdr>
    </w:pPr>
  </w:style>
  <w:style w:type="paragraph" w:customStyle="1" w:styleId="p-ninept">
    <w:name w:val="p-ninept"/>
    <w:basedOn w:val="p"/>
    <w:rPr>
      <w:sz w:val="18"/>
    </w:rPr>
  </w:style>
  <w:style w:type="paragraph" w:customStyle="1" w:styleId="p-eightpt">
    <w:name w:val="p-eightpt"/>
    <w:basedOn w:val="p"/>
    <w:rPr>
      <w:sz w:val="16"/>
    </w:rPr>
  </w:style>
  <w:style w:type="paragraph" w:customStyle="1" w:styleId="p-table-caption-below">
    <w:name w:val="p-table-caption-below"/>
    <w:basedOn w:val="p"/>
    <w:next w:val="p"/>
    <w:rPr>
      <w:rFonts w:ascii="Helvetica-Narrow" w:hAnsi="Helvetica-Narrow"/>
    </w:rPr>
  </w:style>
  <w:style w:type="paragraph" w:customStyle="1" w:styleId="p-table-caption-above">
    <w:name w:val="p-table-caption-above"/>
    <w:basedOn w:val="p"/>
    <w:next w:val="p"/>
    <w:pPr>
      <w:keepNext/>
      <w:spacing w:after="119"/>
    </w:pPr>
    <w:rPr>
      <w:rFonts w:ascii="Helvetica-Narrow" w:hAnsi="Helvetica-Narrow"/>
    </w:rPr>
  </w:style>
  <w:style w:type="paragraph" w:customStyle="1" w:styleId="p-figure-caption-below">
    <w:name w:val="p-figure-caption-below"/>
    <w:basedOn w:val="p"/>
    <w:next w:val="p"/>
    <w:rPr>
      <w:rFonts w:ascii="Helvetica-Narrow" w:hAnsi="Helvetica-Narrow"/>
    </w:rPr>
  </w:style>
  <w:style w:type="paragraph" w:customStyle="1" w:styleId="p-figure-caption-above">
    <w:name w:val="p-figure-caption-above"/>
    <w:basedOn w:val="p"/>
    <w:next w:val="p"/>
    <w:pPr>
      <w:keepNext/>
      <w:spacing w:after="119"/>
    </w:pPr>
    <w:rPr>
      <w:rFonts w:ascii="Helvetica-Narrow" w:hAnsi="Helvetica-Narrow"/>
    </w:rPr>
  </w:style>
  <w:style w:type="paragraph" w:customStyle="1" w:styleId="p-table-caption">
    <w:name w:val="p-table-caption"/>
    <w:basedOn w:val="p"/>
    <w:next w:val="p"/>
    <w:pPr>
      <w:keepNext/>
      <w:spacing w:after="119"/>
    </w:pPr>
    <w:rPr>
      <w:rFonts w:ascii="Helvetica Narrow" w:hAnsi="Helvetica Narrow"/>
    </w:rPr>
  </w:style>
  <w:style w:type="paragraph" w:customStyle="1" w:styleId="p-figure-caption">
    <w:name w:val="p-figure-caption"/>
    <w:basedOn w:val="p"/>
    <w:next w:val="p"/>
    <w:pPr>
      <w:keepNext/>
      <w:spacing w:after="119"/>
    </w:pPr>
    <w:rPr>
      <w:rFonts w:ascii="Helvetica Narrow" w:hAnsi="Helvetica Narrow"/>
    </w:rPr>
  </w:style>
  <w:style w:type="paragraph" w:customStyle="1" w:styleId="p-doublespace">
    <w:name w:val="p-doublespace"/>
    <w:basedOn w:val="p"/>
    <w:pPr>
      <w:spacing w:after="476" w:line="480" w:lineRule="auto"/>
    </w:pPr>
  </w:style>
  <w:style w:type="paragraph" w:customStyle="1" w:styleId="h-internet">
    <w:name w:val="h-internet"/>
    <w:basedOn w:val="6"/>
    <w:pPr>
      <w:pBdr>
        <w:bottom w:val="single" w:sz="4" w:space="0" w:color="000000"/>
      </w:pBdr>
    </w:pPr>
  </w:style>
  <w:style w:type="paragraph" w:customStyle="1" w:styleId="h-infoskills">
    <w:name w:val="h-infoskills"/>
    <w:basedOn w:val="6"/>
    <w:pPr>
      <w:pBdr>
        <w:bottom w:val="single" w:sz="4" w:space="0" w:color="000000"/>
      </w:pBdr>
    </w:pPr>
  </w:style>
  <w:style w:type="paragraph" w:customStyle="1" w:styleId="h-group">
    <w:name w:val="h-group"/>
    <w:basedOn w:val="6"/>
    <w:pPr>
      <w:pBdr>
        <w:bottom w:val="single" w:sz="4" w:space="0" w:color="000000"/>
      </w:pBdr>
    </w:pPr>
  </w:style>
  <w:style w:type="paragraph" w:customStyle="1" w:styleId="h-eportfolio">
    <w:name w:val="h-eportfolio"/>
    <w:basedOn w:val="6"/>
    <w:pPr>
      <w:pBdr>
        <w:bottom w:val="single" w:sz="4" w:space="0" w:color="000000"/>
      </w:pBdr>
    </w:pPr>
  </w:style>
  <w:style w:type="paragraph" w:customStyle="1" w:styleId="h-computer">
    <w:name w:val="h-computer"/>
    <w:basedOn w:val="6"/>
    <w:pPr>
      <w:pBdr>
        <w:bottom w:val="single" w:sz="4" w:space="0" w:color="000000"/>
      </w:pBdr>
    </w:pPr>
  </w:style>
  <w:style w:type="character" w:customStyle="1" w:styleId="Char">
    <w:name w:val="رأس الصفحة Char"/>
    <w:basedOn w:val="a1"/>
    <w:link w:val="ad"/>
    <w:uiPriority w:val="99"/>
    <w:rsid w:val="00ED0C24"/>
    <w:rPr>
      <w:rFonts w:eastAsia="Lucida Sans Unicode" w:cs="Tahoma"/>
      <w:iCs/>
      <w:sz w:val="22"/>
      <w:szCs w:val="24"/>
      <w:lang w:val="en-GB" w:eastAsia="en-US" w:bidi="en-US"/>
    </w:rPr>
  </w:style>
  <w:style w:type="character" w:customStyle="1" w:styleId="Char0">
    <w:name w:val="تذييل الصفحة Char"/>
    <w:basedOn w:val="a1"/>
    <w:link w:val="ae"/>
    <w:uiPriority w:val="99"/>
    <w:rsid w:val="00ED0C24"/>
    <w:rPr>
      <w:rFonts w:eastAsia="Lucida Sans Unicode" w:cs="Tahoma"/>
      <w:iCs/>
      <w:sz w:val="22"/>
      <w:szCs w:val="24"/>
      <w:lang w:val="en-GB" w:eastAsia="en-US" w:bidi="en-US"/>
    </w:rPr>
  </w:style>
  <w:style w:type="paragraph" w:styleId="af7">
    <w:name w:val="Balloon Text"/>
    <w:basedOn w:val="a"/>
    <w:link w:val="Char1"/>
    <w:uiPriority w:val="99"/>
    <w:semiHidden/>
    <w:unhideWhenUsed/>
    <w:rsid w:val="002A5ECC"/>
    <w:pPr>
      <w:spacing w:after="0"/>
    </w:pPr>
    <w:rPr>
      <w:rFonts w:ascii="Tahoma" w:hAnsi="Tahoma"/>
      <w:sz w:val="16"/>
      <w:szCs w:val="16"/>
    </w:rPr>
  </w:style>
  <w:style w:type="character" w:customStyle="1" w:styleId="Char1">
    <w:name w:val="نص في بالون Char"/>
    <w:basedOn w:val="a1"/>
    <w:link w:val="af7"/>
    <w:uiPriority w:val="99"/>
    <w:semiHidden/>
    <w:rsid w:val="002A5ECC"/>
    <w:rPr>
      <w:rFonts w:ascii="Tahoma" w:eastAsia="Lucida Sans Unicode" w:hAnsi="Tahoma" w:cs="Tahoma"/>
      <w:iCs/>
      <w:sz w:val="16"/>
      <w:szCs w:val="16"/>
      <w:lang w:val="en-GB"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LineNumbers/>
      <w:suppressAutoHyphens/>
      <w:spacing w:after="240"/>
    </w:pPr>
    <w:rPr>
      <w:rFonts w:eastAsia="Lucida Sans Unicode" w:cs="Tahoma"/>
      <w:iCs/>
      <w:sz w:val="22"/>
      <w:szCs w:val="24"/>
      <w:lang w:val="en-GB" w:eastAsia="en-US" w:bidi="en-US"/>
    </w:rPr>
  </w:style>
  <w:style w:type="paragraph" w:styleId="1">
    <w:name w:val="heading 1"/>
    <w:next w:val="a0"/>
    <w:qFormat/>
    <w:pPr>
      <w:keepNext/>
      <w:keepLines/>
      <w:widowControl w:val="0"/>
      <w:suppressLineNumbers/>
      <w:suppressAutoHyphens/>
      <w:spacing w:before="737" w:after="283"/>
      <w:outlineLvl w:val="0"/>
    </w:pPr>
    <w:rPr>
      <w:rFonts w:ascii="Helvetica-Narrow" w:eastAsia="Lucida Sans Unicode" w:hAnsi="Helvetica-Narrow" w:cs="Tahoma"/>
      <w:bCs/>
      <w:sz w:val="36"/>
      <w:szCs w:val="28"/>
      <w:lang w:val="en-GB" w:eastAsia="en-US" w:bidi="en-US"/>
    </w:rPr>
  </w:style>
  <w:style w:type="paragraph" w:styleId="2">
    <w:name w:val="heading 2"/>
    <w:next w:val="a0"/>
    <w:qFormat/>
    <w:pPr>
      <w:keepNext/>
      <w:keepLines/>
      <w:widowControl w:val="0"/>
      <w:suppressLineNumbers/>
      <w:suppressAutoHyphens/>
      <w:spacing w:before="520" w:after="200"/>
      <w:outlineLvl w:val="1"/>
    </w:pPr>
    <w:rPr>
      <w:rFonts w:ascii="Helvetica-Narrow" w:eastAsia="Lucida Sans Unicode" w:hAnsi="Helvetica-Narrow" w:cs="Tahoma"/>
      <w:bCs/>
      <w:iCs/>
      <w:sz w:val="32"/>
      <w:szCs w:val="28"/>
      <w:lang w:val="en-GB" w:eastAsia="en-US" w:bidi="en-US"/>
    </w:rPr>
  </w:style>
  <w:style w:type="paragraph" w:styleId="3">
    <w:name w:val="heading 3"/>
    <w:next w:val="a0"/>
    <w:qFormat/>
    <w:pPr>
      <w:keepNext/>
      <w:keepLines/>
      <w:widowControl w:val="0"/>
      <w:suppressLineNumbers/>
      <w:suppressAutoHyphens/>
      <w:spacing w:before="360" w:after="120"/>
      <w:outlineLvl w:val="2"/>
    </w:pPr>
    <w:rPr>
      <w:rFonts w:ascii="Helvetica-Narrow" w:eastAsia="Lucida Sans Unicode" w:hAnsi="Helvetica-Narrow" w:cs="Tahoma"/>
      <w:bCs/>
      <w:sz w:val="28"/>
      <w:szCs w:val="28"/>
      <w:lang w:val="en-GB" w:eastAsia="en-US" w:bidi="en-US"/>
    </w:rPr>
  </w:style>
  <w:style w:type="paragraph" w:styleId="4">
    <w:name w:val="heading 4"/>
    <w:next w:val="a0"/>
    <w:qFormat/>
    <w:pPr>
      <w:keepNext/>
      <w:keepLines/>
      <w:widowControl w:val="0"/>
      <w:suppressLineNumbers/>
      <w:suppressAutoHyphens/>
      <w:spacing w:before="240"/>
      <w:outlineLvl w:val="3"/>
    </w:pPr>
    <w:rPr>
      <w:rFonts w:ascii="Helvetica-Narrow" w:eastAsia="Lucida Sans Unicode" w:hAnsi="Helvetica-Narrow" w:cs="Tahoma"/>
      <w:bCs/>
      <w:iCs/>
      <w:sz w:val="26"/>
      <w:lang w:val="en-GB" w:eastAsia="en-US" w:bidi="en-US"/>
    </w:rPr>
  </w:style>
  <w:style w:type="paragraph" w:styleId="5">
    <w:name w:val="heading 5"/>
    <w:next w:val="a0"/>
    <w:qFormat/>
    <w:pPr>
      <w:keepNext/>
      <w:keepLines/>
      <w:widowControl w:val="0"/>
      <w:suppressLineNumbers/>
      <w:suppressAutoHyphens/>
      <w:spacing w:before="240"/>
      <w:outlineLvl w:val="4"/>
    </w:pPr>
    <w:rPr>
      <w:rFonts w:eastAsia="Lucida Sans Unicode" w:cs="Tahoma"/>
      <w:b/>
      <w:bCs/>
      <w:sz w:val="24"/>
      <w:lang w:val="en-GB" w:eastAsia="en-US" w:bidi="en-US"/>
    </w:rPr>
  </w:style>
  <w:style w:type="paragraph" w:styleId="6">
    <w:name w:val="heading 6"/>
    <w:next w:val="p"/>
    <w:qFormat/>
    <w:pPr>
      <w:keepNext/>
      <w:keepLines/>
      <w:widowControl w:val="0"/>
      <w:suppressLineNumbers/>
      <w:suppressAutoHyphens/>
      <w:spacing w:after="119"/>
      <w:outlineLvl w:val="5"/>
    </w:pPr>
    <w:rPr>
      <w:rFonts w:ascii="Helvetica-Narrow" w:eastAsia="Lucida Sans Unicode" w:hAnsi="Helvetica-Narrow" w:cs="Tahoma"/>
      <w:bCs/>
      <w:sz w:val="32"/>
      <w:szCs w:val="18"/>
      <w:lang w:val="en-GB" w:eastAsia="en-US" w:bidi="en-US"/>
    </w:rPr>
  </w:style>
  <w:style w:type="paragraph" w:styleId="7">
    <w:name w:val="heading 7"/>
    <w:basedOn w:val="Heading"/>
    <w:next w:val="a0"/>
    <w:qFormat/>
    <w:pPr>
      <w:keepLines/>
      <w:outlineLvl w:val="6"/>
    </w:pPr>
    <w:rPr>
      <w:b/>
      <w:bCs/>
      <w:sz w:val="21"/>
      <w:szCs w:val="21"/>
    </w:rPr>
  </w:style>
  <w:style w:type="paragraph" w:styleId="8">
    <w:name w:val="heading 8"/>
    <w:basedOn w:val="Heading"/>
    <w:next w:val="a0"/>
    <w:qFormat/>
    <w:pPr>
      <w:keepLines/>
      <w:outlineLvl w:val="7"/>
    </w:pPr>
    <w:rPr>
      <w:b/>
      <w:bCs/>
      <w:sz w:val="21"/>
      <w:szCs w:val="21"/>
    </w:rPr>
  </w:style>
  <w:style w:type="paragraph" w:styleId="9">
    <w:name w:val="heading 9"/>
    <w:basedOn w:val="Heading"/>
    <w:next w:val="a0"/>
    <w:qFormat/>
    <w:pPr>
      <w:keepLines/>
      <w:outlineLvl w:val="8"/>
    </w:pPr>
    <w:rPr>
      <w:b/>
      <w:b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otnoteCharacters">
    <w:name w:val="Footnote Characters"/>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Hyperlink">
    <w:name w:val="Hyperlink"/>
    <w:semiHidden/>
    <w:rPr>
      <w:color w:val="000080"/>
      <w:u w:val="none"/>
    </w:rPr>
  </w:style>
  <w:style w:type="character" w:styleId="a4">
    <w:name w:val="FollowedHyperlink"/>
    <w:semiHidden/>
    <w:rPr>
      <w:color w:val="800000"/>
      <w:u w:val="none"/>
    </w:rPr>
  </w:style>
  <w:style w:type="character" w:customStyle="1" w:styleId="IndexLink">
    <w:name w:val="Index Link"/>
  </w:style>
  <w:style w:type="character" w:customStyle="1" w:styleId="EndnoteCharacters">
    <w:name w:val="Endnote Characters"/>
  </w:style>
  <w:style w:type="character" w:styleId="a5">
    <w:name w:val="line number"/>
    <w:semiHidden/>
  </w:style>
  <w:style w:type="character" w:customStyle="1" w:styleId="Mainindexentry">
    <w:name w:val="Main index entry"/>
    <w:rPr>
      <w:b/>
      <w:bCs/>
    </w:rPr>
  </w:style>
  <w:style w:type="character" w:styleId="a6">
    <w:name w:val="footnote reference"/>
    <w:semiHidden/>
    <w:rPr>
      <w:vertAlign w:val="superscript"/>
    </w:rPr>
  </w:style>
  <w:style w:type="character" w:styleId="a7">
    <w:name w:val="endnote reference"/>
    <w:semiHidden/>
    <w:rPr>
      <w:vertAlign w:val="superscript"/>
    </w:rPr>
  </w:style>
  <w:style w:type="character" w:styleId="a8">
    <w:name w:val="Strong"/>
    <w:qFormat/>
    <w:rPr>
      <w:b/>
      <w:bCs/>
    </w:rPr>
  </w:style>
  <w:style w:type="character" w:customStyle="1" w:styleId="Example">
    <w:name w:val="Example"/>
    <w:rPr>
      <w:rFonts w:ascii="Courier New" w:eastAsia="Courier New" w:hAnsi="Courier New" w:cs="Courier New"/>
    </w:rPr>
  </w:style>
  <w:style w:type="character" w:customStyle="1" w:styleId="i-i">
    <w:name w:val="i-i"/>
    <w:rPr>
      <w:i/>
    </w:rPr>
  </w:style>
  <w:style w:type="character" w:customStyle="1" w:styleId="i-b">
    <w:name w:val="i-b"/>
    <w:rPr>
      <w:b/>
      <w:shd w:val="clear" w:color="auto" w:fill="auto"/>
    </w:rPr>
  </w:style>
  <w:style w:type="character" w:customStyle="1" w:styleId="i-code">
    <w:name w:val="i-code"/>
    <w:rPr>
      <w:rFonts w:ascii="Courier New" w:hAnsi="Courier New"/>
    </w:rPr>
  </w:style>
  <w:style w:type="character" w:customStyle="1" w:styleId="i-sub">
    <w:name w:val="i-sub"/>
    <w:rPr>
      <w:position w:val="-6"/>
      <w:sz w:val="17"/>
      <w:shd w:val="clear" w:color="auto" w:fill="auto"/>
    </w:rPr>
  </w:style>
  <w:style w:type="character" w:customStyle="1" w:styleId="i-sup">
    <w:name w:val="i-sup"/>
    <w:rPr>
      <w:position w:val="10"/>
      <w:sz w:val="17"/>
      <w:shd w:val="clear" w:color="auto" w:fill="auto"/>
    </w:rPr>
  </w:style>
  <w:style w:type="character" w:customStyle="1" w:styleId="i-latex">
    <w:name w:val="i-latex"/>
    <w:basedOn w:val="i-code"/>
    <w:rPr>
      <w:rFonts w:ascii="Courier New" w:hAnsi="Courier New"/>
    </w:rPr>
  </w:style>
  <w:style w:type="character" w:customStyle="1" w:styleId="i-underline">
    <w:name w:val="i-underline"/>
    <w:rPr>
      <w:u w:val="single"/>
      <w:shd w:val="clear" w:color="auto" w:fill="auto"/>
    </w:rPr>
  </w:style>
  <w:style w:type="character" w:customStyle="1" w:styleId="i-double-underline">
    <w:name w:val="i-double-underline"/>
    <w:rPr>
      <w:u w:val="double"/>
      <w:shd w:val="clear" w:color="auto" w:fill="auto"/>
    </w:rPr>
  </w:style>
  <w:style w:type="character" w:customStyle="1" w:styleId="i-bi">
    <w:name w:val="i-bi"/>
    <w:rPr>
      <w:b/>
      <w:i/>
    </w:rPr>
  </w:style>
  <w:style w:type="character" w:customStyle="1" w:styleId="i-bi-underline">
    <w:name w:val="i-bi-underline"/>
    <w:rPr>
      <w:b/>
      <w:i/>
      <w:u w:val="single"/>
    </w:rPr>
  </w:style>
  <w:style w:type="character" w:customStyle="1" w:styleId="i-b-underline">
    <w:name w:val="i-b-underline"/>
    <w:rPr>
      <w:b/>
      <w:u w:val="single"/>
    </w:rPr>
  </w:style>
  <w:style w:type="character" w:customStyle="1" w:styleId="i-i-underline">
    <w:name w:val="i-i-underline"/>
    <w:rPr>
      <w:i/>
      <w:u w:val="single"/>
    </w:rPr>
  </w:style>
  <w:style w:type="character" w:customStyle="1" w:styleId="i-nine">
    <w:name w:val="i-nine"/>
    <w:rPr>
      <w:sz w:val="18"/>
    </w:rPr>
  </w:style>
  <w:style w:type="character" w:customStyle="1" w:styleId="i-eight">
    <w:name w:val="i-eight"/>
    <w:rPr>
      <w:sz w:val="16"/>
    </w:rPr>
  </w:style>
  <w:style w:type="paragraph" w:styleId="a0">
    <w:name w:val="Body Text"/>
    <w:semiHidden/>
    <w:pPr>
      <w:suppressLineNumbers/>
      <w:suppressAutoHyphens/>
      <w:spacing w:after="240"/>
    </w:pPr>
    <w:rPr>
      <w:rFonts w:eastAsia="Lucida Sans Unicode" w:cs="Tahoma"/>
      <w:sz w:val="22"/>
      <w:szCs w:val="24"/>
      <w:lang w:val="en-GB" w:eastAsia="en-US" w:bidi="en-US"/>
    </w:rPr>
  </w:style>
  <w:style w:type="paragraph" w:styleId="a9">
    <w:name w:val="Body Text First Indent"/>
    <w:basedOn w:val="a0"/>
    <w:semiHidden/>
    <w:pPr>
      <w:ind w:firstLine="340"/>
    </w:pPr>
  </w:style>
  <w:style w:type="paragraph" w:customStyle="1" w:styleId="Hangingindent">
    <w:name w:val="Hanging indent"/>
    <w:basedOn w:val="a0"/>
    <w:pPr>
      <w:ind w:left="340" w:hanging="340"/>
    </w:pPr>
  </w:style>
  <w:style w:type="paragraph" w:styleId="aa">
    <w:name w:val="Body Text Indent"/>
    <w:basedOn w:val="a0"/>
    <w:semiHidden/>
    <w:pPr>
      <w:ind w:left="280"/>
    </w:pPr>
  </w:style>
  <w:style w:type="paragraph" w:customStyle="1" w:styleId="Complimentaryclose">
    <w:name w:val="Complimentary close"/>
    <w:basedOn w:val="a"/>
  </w:style>
  <w:style w:type="paragraph" w:styleId="ab">
    <w:name w:val="Signature"/>
    <w:basedOn w:val="a"/>
    <w:semiHidden/>
  </w:style>
  <w:style w:type="paragraph" w:customStyle="1" w:styleId="ListIndent">
    <w:name w:val="List Indent"/>
    <w:basedOn w:val="a0"/>
    <w:pPr>
      <w:ind w:left="2840" w:hanging="2560"/>
    </w:pPr>
  </w:style>
  <w:style w:type="paragraph" w:customStyle="1" w:styleId="Marginalia">
    <w:name w:val="Marginalia"/>
    <w:basedOn w:val="a0"/>
    <w:pPr>
      <w:ind w:left="2280"/>
    </w:pPr>
  </w:style>
  <w:style w:type="paragraph" w:customStyle="1" w:styleId="Heading">
    <w:name w:val="Heading"/>
    <w:next w:val="a0"/>
    <w:pPr>
      <w:keepNext/>
      <w:widowControl w:val="0"/>
      <w:suppressLineNumbers/>
      <w:suppressAutoHyphens/>
      <w:spacing w:before="240" w:after="120"/>
    </w:pPr>
    <w:rPr>
      <w:rFonts w:ascii="Arial" w:eastAsia="HG Mincho Light J" w:hAnsi="Arial" w:cs="Tahoma"/>
      <w:sz w:val="28"/>
      <w:szCs w:val="28"/>
      <w:lang w:val="en-GB" w:eastAsia="en-US" w:bidi="en-US"/>
    </w:rPr>
  </w:style>
  <w:style w:type="paragraph" w:customStyle="1" w:styleId="Heading10">
    <w:name w:val="Heading 10"/>
    <w:basedOn w:val="Heading"/>
    <w:next w:val="a0"/>
    <w:pPr>
      <w:keepLines/>
    </w:pPr>
    <w:rPr>
      <w:b/>
      <w:bCs/>
      <w:sz w:val="21"/>
      <w:szCs w:val="21"/>
    </w:rPr>
  </w:style>
  <w:style w:type="paragraph" w:styleId="ac">
    <w:name w:val="List"/>
    <w:basedOn w:val="a0"/>
    <w:semiHidden/>
  </w:style>
  <w:style w:type="paragraph" w:customStyle="1" w:styleId="Numbering1">
    <w:name w:val="Numbering 1"/>
    <w:basedOn w:val="ac"/>
    <w:pPr>
      <w:spacing w:after="120"/>
      <w:ind w:left="360" w:hanging="360"/>
    </w:pPr>
  </w:style>
  <w:style w:type="paragraph" w:customStyle="1" w:styleId="Numbering1Cont">
    <w:name w:val="Numbering 1 Cont."/>
    <w:basedOn w:val="ac"/>
    <w:pPr>
      <w:spacing w:after="120"/>
      <w:ind w:left="360"/>
    </w:pPr>
  </w:style>
  <w:style w:type="paragraph" w:customStyle="1" w:styleId="Numbering2">
    <w:name w:val="Numbering 2"/>
    <w:basedOn w:val="ac"/>
    <w:pPr>
      <w:spacing w:after="120"/>
      <w:ind w:left="720" w:hanging="360"/>
    </w:pPr>
  </w:style>
  <w:style w:type="paragraph" w:customStyle="1" w:styleId="Numbering3">
    <w:name w:val="Numbering 3"/>
    <w:basedOn w:val="ac"/>
    <w:pPr>
      <w:spacing w:after="120"/>
      <w:ind w:left="1080" w:hanging="360"/>
    </w:pPr>
  </w:style>
  <w:style w:type="paragraph" w:customStyle="1" w:styleId="Numbering4">
    <w:name w:val="Numbering 4"/>
    <w:basedOn w:val="ac"/>
    <w:pPr>
      <w:spacing w:after="120"/>
      <w:ind w:left="1440" w:hanging="360"/>
    </w:pPr>
  </w:style>
  <w:style w:type="paragraph" w:customStyle="1" w:styleId="Numbering5">
    <w:name w:val="Numbering 5"/>
    <w:basedOn w:val="ac"/>
    <w:pPr>
      <w:spacing w:after="120"/>
      <w:ind w:left="1800" w:hanging="360"/>
    </w:pPr>
  </w:style>
  <w:style w:type="paragraph" w:customStyle="1" w:styleId="List1Start">
    <w:name w:val="List 1 Start"/>
    <w:basedOn w:val="ac"/>
    <w:pPr>
      <w:spacing w:before="240" w:after="120"/>
      <w:ind w:left="360" w:hanging="360"/>
    </w:pPr>
  </w:style>
  <w:style w:type="paragraph" w:customStyle="1" w:styleId="List1">
    <w:name w:val="List 1"/>
    <w:basedOn w:val="ac"/>
    <w:pPr>
      <w:spacing w:after="120"/>
      <w:ind w:left="360" w:hanging="360"/>
    </w:pPr>
  </w:style>
  <w:style w:type="paragraph" w:customStyle="1" w:styleId="List1End">
    <w:name w:val="List 1 End"/>
    <w:basedOn w:val="ac"/>
    <w:pPr>
      <w:ind w:left="360" w:hanging="360"/>
    </w:pPr>
  </w:style>
  <w:style w:type="paragraph" w:customStyle="1" w:styleId="List1Cont">
    <w:name w:val="List 1 Cont."/>
    <w:basedOn w:val="ac"/>
    <w:pPr>
      <w:spacing w:after="120"/>
      <w:ind w:left="360"/>
    </w:pPr>
  </w:style>
  <w:style w:type="paragraph" w:customStyle="1" w:styleId="List2Start">
    <w:name w:val="List 2 Start"/>
    <w:basedOn w:val="ac"/>
    <w:pPr>
      <w:spacing w:before="240" w:after="120"/>
      <w:ind w:left="720" w:hanging="360"/>
    </w:pPr>
  </w:style>
  <w:style w:type="paragraph" w:styleId="20">
    <w:name w:val="List 2"/>
    <w:basedOn w:val="ac"/>
    <w:pPr>
      <w:spacing w:after="120"/>
      <w:ind w:left="720" w:hanging="360"/>
    </w:pPr>
  </w:style>
  <w:style w:type="paragraph" w:customStyle="1" w:styleId="List2End">
    <w:name w:val="List 2 End"/>
    <w:basedOn w:val="ac"/>
    <w:pPr>
      <w:ind w:left="720" w:hanging="360"/>
    </w:pPr>
  </w:style>
  <w:style w:type="paragraph" w:customStyle="1" w:styleId="List2Cont">
    <w:name w:val="List 2 Cont."/>
    <w:basedOn w:val="ac"/>
    <w:pPr>
      <w:spacing w:after="120"/>
      <w:ind w:left="720"/>
    </w:pPr>
  </w:style>
  <w:style w:type="paragraph" w:customStyle="1" w:styleId="List3Start">
    <w:name w:val="List 3 Start"/>
    <w:basedOn w:val="ac"/>
    <w:pPr>
      <w:spacing w:before="240" w:after="120"/>
      <w:ind w:left="1080" w:hanging="360"/>
    </w:pPr>
  </w:style>
  <w:style w:type="paragraph" w:styleId="30">
    <w:name w:val="List 3"/>
    <w:basedOn w:val="ac"/>
    <w:pPr>
      <w:spacing w:after="120"/>
      <w:ind w:left="1080" w:hanging="360"/>
    </w:pPr>
  </w:style>
  <w:style w:type="paragraph" w:customStyle="1" w:styleId="List3End">
    <w:name w:val="List 3 End"/>
    <w:basedOn w:val="ac"/>
    <w:pPr>
      <w:ind w:left="1080" w:hanging="360"/>
    </w:pPr>
  </w:style>
  <w:style w:type="paragraph" w:customStyle="1" w:styleId="List3Cont">
    <w:name w:val="List 3 Cont."/>
    <w:basedOn w:val="ac"/>
    <w:pPr>
      <w:spacing w:after="120"/>
      <w:ind w:left="1080"/>
    </w:pPr>
  </w:style>
  <w:style w:type="paragraph" w:styleId="40">
    <w:name w:val="List 4"/>
    <w:basedOn w:val="ac"/>
    <w:pPr>
      <w:spacing w:after="120"/>
      <w:ind w:left="1440" w:hanging="360"/>
    </w:pPr>
  </w:style>
  <w:style w:type="paragraph" w:customStyle="1" w:styleId="List4End">
    <w:name w:val="List 4 End"/>
    <w:basedOn w:val="ac"/>
    <w:pPr>
      <w:ind w:left="1440" w:hanging="360"/>
    </w:pPr>
  </w:style>
  <w:style w:type="paragraph" w:customStyle="1" w:styleId="List4Cont">
    <w:name w:val="List 4 Cont."/>
    <w:basedOn w:val="ac"/>
    <w:pPr>
      <w:spacing w:after="120"/>
      <w:ind w:left="1440"/>
    </w:pPr>
  </w:style>
  <w:style w:type="paragraph" w:styleId="50">
    <w:name w:val="List 5"/>
    <w:basedOn w:val="ac"/>
    <w:pPr>
      <w:spacing w:after="120"/>
      <w:ind w:left="1800" w:hanging="360"/>
    </w:pPr>
  </w:style>
  <w:style w:type="paragraph" w:styleId="ad">
    <w:name w:val="header"/>
    <w:basedOn w:val="a"/>
    <w:link w:val="Char"/>
    <w:uiPriority w:val="99"/>
    <w:pPr>
      <w:tabs>
        <w:tab w:val="center" w:pos="4139"/>
        <w:tab w:val="right" w:pos="8278"/>
      </w:tabs>
    </w:pPr>
  </w:style>
  <w:style w:type="paragraph" w:customStyle="1" w:styleId="Headerleft">
    <w:name w:val="Header left"/>
    <w:basedOn w:val="a"/>
    <w:pPr>
      <w:tabs>
        <w:tab w:val="left" w:pos="397"/>
        <w:tab w:val="right" w:pos="8278"/>
      </w:tabs>
      <w:spacing w:after="0"/>
    </w:pPr>
    <w:rPr>
      <w:rFonts w:ascii="Arial" w:hAnsi="Arial"/>
      <w:sz w:val="17"/>
    </w:rPr>
  </w:style>
  <w:style w:type="paragraph" w:customStyle="1" w:styleId="Headerright">
    <w:name w:val="Header right"/>
    <w:basedOn w:val="a"/>
    <w:pPr>
      <w:tabs>
        <w:tab w:val="left" w:pos="5528"/>
        <w:tab w:val="left" w:pos="7654"/>
        <w:tab w:val="right" w:pos="8277"/>
      </w:tabs>
      <w:spacing w:after="0"/>
      <w:jc w:val="right"/>
    </w:pPr>
    <w:rPr>
      <w:rFonts w:ascii="Arial" w:hAnsi="Arial"/>
      <w:sz w:val="17"/>
    </w:rPr>
  </w:style>
  <w:style w:type="paragraph" w:styleId="ae">
    <w:name w:val="footer"/>
    <w:basedOn w:val="a"/>
    <w:link w:val="Char0"/>
    <w:uiPriority w:val="99"/>
    <w:pPr>
      <w:tabs>
        <w:tab w:val="center" w:pos="4139"/>
        <w:tab w:val="right" w:pos="8278"/>
      </w:tabs>
    </w:pPr>
  </w:style>
  <w:style w:type="paragraph" w:customStyle="1" w:styleId="Footerleft">
    <w:name w:val="Footer left"/>
    <w:basedOn w:val="a"/>
    <w:pPr>
      <w:tabs>
        <w:tab w:val="center" w:pos="4139"/>
        <w:tab w:val="right" w:pos="8278"/>
      </w:tabs>
    </w:pPr>
    <w:rPr>
      <w:rFonts w:ascii="Arial" w:hAnsi="Arial"/>
      <w:sz w:val="14"/>
    </w:rPr>
  </w:style>
  <w:style w:type="paragraph" w:customStyle="1" w:styleId="Footerright">
    <w:name w:val="Footer right"/>
    <w:basedOn w:val="a"/>
    <w:pPr>
      <w:tabs>
        <w:tab w:val="center" w:pos="4139"/>
        <w:tab w:val="right" w:pos="8278"/>
      </w:tabs>
      <w:jc w:val="right"/>
    </w:pPr>
    <w:rPr>
      <w:rFonts w:ascii="Arial" w:hAnsi="Arial"/>
      <w:sz w:val="14"/>
    </w:rPr>
  </w:style>
  <w:style w:type="paragraph" w:customStyle="1" w:styleId="TableContents">
    <w:name w:val="Table Contents"/>
    <w:basedOn w:val="a0"/>
  </w:style>
  <w:style w:type="paragraph" w:customStyle="1" w:styleId="TableHeading">
    <w:name w:val="Table Heading"/>
    <w:basedOn w:val="TableContents"/>
    <w:pPr>
      <w:widowControl w:val="0"/>
      <w:spacing w:after="0"/>
      <w:jc w:val="center"/>
    </w:pPr>
    <w:rPr>
      <w:b/>
      <w:bCs/>
      <w:iCs/>
    </w:rPr>
  </w:style>
  <w:style w:type="paragraph" w:styleId="af">
    <w:name w:val="caption"/>
    <w:basedOn w:val="a"/>
    <w:qFormat/>
    <w:rsid w:val="00ED0C24"/>
    <w:pPr>
      <w:spacing w:before="120" w:after="120"/>
    </w:pPr>
    <w:rPr>
      <w:rFonts w:ascii="Arial Narrow" w:hAnsi="Arial Narrow"/>
      <w:b/>
      <w:szCs w:val="20"/>
    </w:rPr>
  </w:style>
  <w:style w:type="paragraph" w:customStyle="1" w:styleId="Illustration">
    <w:name w:val="Illustration"/>
    <w:basedOn w:val="af"/>
  </w:style>
  <w:style w:type="paragraph" w:customStyle="1" w:styleId="Table">
    <w:name w:val="Table"/>
    <w:basedOn w:val="af"/>
    <w:pPr>
      <w:spacing w:before="0" w:after="0"/>
    </w:pPr>
    <w:rPr>
      <w:i/>
    </w:rPr>
  </w:style>
  <w:style w:type="paragraph" w:customStyle="1" w:styleId="Text">
    <w:name w:val="Text"/>
    <w:basedOn w:val="af"/>
  </w:style>
  <w:style w:type="paragraph" w:customStyle="1" w:styleId="Framecontents">
    <w:name w:val="Frame contents"/>
    <w:basedOn w:val="a0"/>
  </w:style>
  <w:style w:type="paragraph" w:styleId="af0">
    <w:name w:val="footnote text"/>
    <w:basedOn w:val="a"/>
    <w:semiHidden/>
    <w:pPr>
      <w:ind w:left="280" w:hanging="280"/>
    </w:pPr>
    <w:rPr>
      <w:sz w:val="20"/>
      <w:szCs w:val="20"/>
    </w:rPr>
  </w:style>
  <w:style w:type="paragraph" w:styleId="af1">
    <w:name w:val="envelope address"/>
    <w:basedOn w:val="a"/>
    <w:semiHidden/>
    <w:pPr>
      <w:spacing w:after="60"/>
    </w:pPr>
  </w:style>
  <w:style w:type="paragraph" w:styleId="af2">
    <w:name w:val="envelope return"/>
    <w:basedOn w:val="a"/>
    <w:semiHidden/>
    <w:pPr>
      <w:spacing w:after="60"/>
    </w:pPr>
  </w:style>
  <w:style w:type="paragraph" w:styleId="af3">
    <w:name w:val="endnote text"/>
    <w:basedOn w:val="a"/>
    <w:semiHidden/>
    <w:pPr>
      <w:ind w:left="280" w:hanging="280"/>
    </w:pPr>
    <w:rPr>
      <w:sz w:val="20"/>
      <w:szCs w:val="20"/>
    </w:rPr>
  </w:style>
  <w:style w:type="paragraph" w:customStyle="1" w:styleId="Drawing">
    <w:name w:val="Drawing"/>
    <w:basedOn w:val="af"/>
  </w:style>
  <w:style w:type="paragraph" w:customStyle="1" w:styleId="Index">
    <w:name w:val="Index"/>
    <w:basedOn w:val="a"/>
  </w:style>
  <w:style w:type="paragraph" w:styleId="af4">
    <w:name w:val="index heading"/>
    <w:basedOn w:val="Heading"/>
    <w:semiHidden/>
    <w:rPr>
      <w:b/>
      <w:bCs/>
      <w:sz w:val="32"/>
      <w:szCs w:val="32"/>
    </w:rPr>
  </w:style>
  <w:style w:type="paragraph" w:styleId="Index1">
    <w:name w:val="index 1"/>
    <w:basedOn w:val="Index"/>
    <w:semiHidden/>
  </w:style>
  <w:style w:type="paragraph" w:styleId="Index2">
    <w:name w:val="index 2"/>
    <w:basedOn w:val="Index"/>
    <w:semiHidden/>
    <w:pPr>
      <w:ind w:left="280"/>
    </w:pPr>
  </w:style>
  <w:style w:type="paragraph" w:styleId="Index3">
    <w:name w:val="index 3"/>
    <w:basedOn w:val="Index"/>
    <w:semiHidden/>
    <w:pPr>
      <w:ind w:left="560"/>
    </w:pPr>
  </w:style>
  <w:style w:type="paragraph" w:customStyle="1" w:styleId="IndexSeparator">
    <w:name w:val="Index Separator"/>
    <w:basedOn w:val="Index"/>
  </w:style>
  <w:style w:type="paragraph" w:customStyle="1" w:styleId="ContentsHeading">
    <w:name w:val="Contents Heading"/>
    <w:basedOn w:val="Heading"/>
    <w:pPr>
      <w:spacing w:before="480"/>
    </w:pPr>
    <w:rPr>
      <w:b/>
      <w:bCs/>
      <w:sz w:val="32"/>
      <w:szCs w:val="32"/>
    </w:rPr>
  </w:style>
  <w:style w:type="paragraph" w:styleId="10">
    <w:name w:val="toc 1"/>
    <w:basedOn w:val="Index"/>
    <w:semiHidden/>
    <w:pPr>
      <w:widowControl w:val="0"/>
      <w:tabs>
        <w:tab w:val="right" w:leader="dot" w:pos="8278"/>
      </w:tabs>
      <w:spacing w:before="357" w:after="0"/>
    </w:pPr>
    <w:rPr>
      <w:rFonts w:ascii="Helvetica-Narrow" w:hAnsi="Helvetica-Narrow"/>
      <w:b/>
      <w:sz w:val="26"/>
    </w:rPr>
  </w:style>
  <w:style w:type="paragraph" w:styleId="21">
    <w:name w:val="toc 2"/>
    <w:basedOn w:val="Index"/>
    <w:semiHidden/>
    <w:pPr>
      <w:widowControl w:val="0"/>
      <w:tabs>
        <w:tab w:val="right" w:leader="dot" w:pos="8335"/>
      </w:tabs>
      <w:spacing w:after="0"/>
      <w:ind w:left="340"/>
    </w:pPr>
    <w:rPr>
      <w:rFonts w:ascii="Helvetica-Narrow" w:hAnsi="Helvetica-Narrow"/>
    </w:rPr>
  </w:style>
  <w:style w:type="paragraph" w:styleId="31">
    <w:name w:val="toc 3"/>
    <w:basedOn w:val="Index"/>
    <w:semiHidden/>
    <w:pPr>
      <w:tabs>
        <w:tab w:val="right" w:leader="dot" w:pos="8572"/>
      </w:tabs>
      <w:spacing w:after="0"/>
      <w:ind w:left="860"/>
    </w:pPr>
    <w:rPr>
      <w:rFonts w:ascii="Helvetica-Narrow" w:hAnsi="Helvetica-Narrow"/>
      <w:sz w:val="20"/>
    </w:rPr>
  </w:style>
  <w:style w:type="paragraph" w:styleId="41">
    <w:name w:val="toc 4"/>
    <w:basedOn w:val="Index"/>
    <w:semiHidden/>
    <w:pPr>
      <w:tabs>
        <w:tab w:val="right" w:leader="dot" w:pos="8289"/>
      </w:tabs>
      <w:ind w:left="860"/>
    </w:pPr>
  </w:style>
  <w:style w:type="paragraph" w:styleId="51">
    <w:name w:val="toc 5"/>
    <w:basedOn w:val="Index"/>
    <w:semiHidden/>
    <w:pPr>
      <w:tabs>
        <w:tab w:val="right" w:leader="dot" w:pos="8286"/>
      </w:tabs>
      <w:ind w:left="1140"/>
    </w:pPr>
  </w:style>
  <w:style w:type="paragraph" w:customStyle="1" w:styleId="UserIndexHeading">
    <w:name w:val="User Index Heading"/>
    <w:basedOn w:val="Heading"/>
    <w:rPr>
      <w:b/>
      <w:bCs/>
      <w:sz w:val="32"/>
      <w:szCs w:val="32"/>
    </w:rPr>
  </w:style>
  <w:style w:type="paragraph" w:customStyle="1" w:styleId="UserIndex1">
    <w:name w:val="User Index 1"/>
    <w:basedOn w:val="Index"/>
    <w:pPr>
      <w:tabs>
        <w:tab w:val="right" w:leader="dot" w:pos="8278"/>
      </w:tabs>
    </w:pPr>
  </w:style>
  <w:style w:type="paragraph" w:customStyle="1" w:styleId="UserIndex2">
    <w:name w:val="User Index 2"/>
    <w:basedOn w:val="Index"/>
    <w:pPr>
      <w:tabs>
        <w:tab w:val="right" w:leader="dot" w:pos="8275"/>
      </w:tabs>
      <w:ind w:left="280"/>
    </w:pPr>
  </w:style>
  <w:style w:type="paragraph" w:customStyle="1" w:styleId="UserIndex3">
    <w:name w:val="User Index 3"/>
    <w:basedOn w:val="Index"/>
    <w:pPr>
      <w:tabs>
        <w:tab w:val="right" w:leader="dot" w:pos="8272"/>
      </w:tabs>
      <w:ind w:left="560"/>
    </w:pPr>
  </w:style>
  <w:style w:type="paragraph" w:customStyle="1" w:styleId="UserIndex4">
    <w:name w:val="User Index 4"/>
    <w:basedOn w:val="Index"/>
    <w:pPr>
      <w:tabs>
        <w:tab w:val="right" w:leader="dot" w:pos="8269"/>
      </w:tabs>
      <w:ind w:left="840"/>
    </w:pPr>
  </w:style>
  <w:style w:type="paragraph" w:customStyle="1" w:styleId="UserIndex5">
    <w:name w:val="User Index 5"/>
    <w:basedOn w:val="Index"/>
    <w:pPr>
      <w:tabs>
        <w:tab w:val="right" w:leader="dot" w:pos="8266"/>
      </w:tabs>
      <w:ind w:left="1120"/>
    </w:pPr>
  </w:style>
  <w:style w:type="paragraph" w:styleId="60">
    <w:name w:val="toc 6"/>
    <w:basedOn w:val="Index"/>
    <w:semiHidden/>
    <w:pPr>
      <w:tabs>
        <w:tab w:val="right" w:leader="dot" w:pos="8283"/>
      </w:tabs>
      <w:ind w:left="1420"/>
    </w:pPr>
  </w:style>
  <w:style w:type="paragraph" w:styleId="70">
    <w:name w:val="toc 7"/>
    <w:basedOn w:val="Index"/>
    <w:semiHidden/>
    <w:pPr>
      <w:tabs>
        <w:tab w:val="right" w:leader="dot" w:pos="8280"/>
      </w:tabs>
      <w:ind w:left="1700"/>
    </w:pPr>
  </w:style>
  <w:style w:type="paragraph" w:styleId="80">
    <w:name w:val="toc 8"/>
    <w:basedOn w:val="Index"/>
    <w:semiHidden/>
    <w:pPr>
      <w:tabs>
        <w:tab w:val="right" w:leader="dot" w:pos="8297"/>
      </w:tabs>
      <w:ind w:left="2000"/>
    </w:pPr>
  </w:style>
  <w:style w:type="paragraph" w:styleId="90">
    <w:name w:val="toc 9"/>
    <w:basedOn w:val="Index"/>
    <w:semiHidden/>
    <w:pPr>
      <w:tabs>
        <w:tab w:val="right" w:leader="dot" w:pos="8274"/>
      </w:tabs>
      <w:ind w:left="2260"/>
    </w:pPr>
  </w:style>
  <w:style w:type="paragraph" w:customStyle="1" w:styleId="Contents10">
    <w:name w:val="Contents 10"/>
    <w:basedOn w:val="Index"/>
    <w:pPr>
      <w:tabs>
        <w:tab w:val="right" w:leader="dot" w:pos="8271"/>
      </w:tabs>
      <w:ind w:left="2540"/>
    </w:pPr>
  </w:style>
  <w:style w:type="paragraph" w:customStyle="1" w:styleId="IllustrationIndexHeading">
    <w:name w:val="Illustration Index Heading"/>
    <w:basedOn w:val="Heading"/>
    <w:rPr>
      <w:b/>
      <w:bCs/>
      <w:sz w:val="32"/>
      <w:szCs w:val="32"/>
    </w:rPr>
  </w:style>
  <w:style w:type="paragraph" w:customStyle="1" w:styleId="IllustrationIndex1">
    <w:name w:val="Illustration Index 1"/>
    <w:basedOn w:val="Index"/>
    <w:pPr>
      <w:tabs>
        <w:tab w:val="right" w:leader="dot" w:pos="8278"/>
      </w:tabs>
    </w:pPr>
  </w:style>
  <w:style w:type="paragraph" w:customStyle="1" w:styleId="Objectindexheading">
    <w:name w:val="Object index heading"/>
    <w:basedOn w:val="Heading"/>
    <w:rPr>
      <w:b/>
      <w:bCs/>
      <w:sz w:val="32"/>
      <w:szCs w:val="32"/>
    </w:rPr>
  </w:style>
  <w:style w:type="paragraph" w:customStyle="1" w:styleId="Objectindex1">
    <w:name w:val="Object index 1"/>
    <w:basedOn w:val="Index"/>
    <w:pPr>
      <w:tabs>
        <w:tab w:val="right" w:leader="dot" w:pos="8278"/>
      </w:tabs>
    </w:pPr>
  </w:style>
  <w:style w:type="paragraph" w:customStyle="1" w:styleId="Tableindexheading">
    <w:name w:val="Table index heading"/>
    <w:basedOn w:val="Heading"/>
    <w:rPr>
      <w:b/>
      <w:bCs/>
      <w:sz w:val="32"/>
      <w:szCs w:val="32"/>
    </w:rPr>
  </w:style>
  <w:style w:type="paragraph" w:customStyle="1" w:styleId="Tableindex1">
    <w:name w:val="Table index 1"/>
    <w:basedOn w:val="Index"/>
    <w:pPr>
      <w:tabs>
        <w:tab w:val="right" w:leader="dot" w:pos="8278"/>
      </w:tabs>
    </w:pPr>
  </w:style>
  <w:style w:type="paragraph" w:customStyle="1" w:styleId="BibliographyHeading">
    <w:name w:val="Bibliography Heading"/>
    <w:basedOn w:val="Heading"/>
    <w:rPr>
      <w:b/>
      <w:bCs/>
      <w:sz w:val="32"/>
      <w:szCs w:val="32"/>
    </w:rPr>
  </w:style>
  <w:style w:type="paragraph" w:customStyle="1" w:styleId="Bibliography1">
    <w:name w:val="Bibliography 1"/>
    <w:basedOn w:val="Index"/>
    <w:pPr>
      <w:tabs>
        <w:tab w:val="right" w:leader="dot" w:pos="8278"/>
      </w:tabs>
    </w:pPr>
  </w:style>
  <w:style w:type="paragraph" w:customStyle="1" w:styleId="UserIndex6">
    <w:name w:val="User Index 6"/>
    <w:basedOn w:val="Index"/>
    <w:pPr>
      <w:tabs>
        <w:tab w:val="right" w:leader="dot" w:pos="8263"/>
      </w:tabs>
      <w:ind w:left="1400"/>
    </w:pPr>
  </w:style>
  <w:style w:type="paragraph" w:customStyle="1" w:styleId="UserIndex7">
    <w:name w:val="User Index 7"/>
    <w:basedOn w:val="Index"/>
    <w:pPr>
      <w:tabs>
        <w:tab w:val="right" w:leader="dot" w:pos="8260"/>
      </w:tabs>
      <w:ind w:left="1680"/>
    </w:pPr>
  </w:style>
  <w:style w:type="paragraph" w:customStyle="1" w:styleId="UserIndex8">
    <w:name w:val="User Index 8"/>
    <w:basedOn w:val="Index"/>
    <w:pPr>
      <w:tabs>
        <w:tab w:val="right" w:leader="dot" w:pos="8257"/>
      </w:tabs>
      <w:ind w:left="1960"/>
    </w:pPr>
  </w:style>
  <w:style w:type="paragraph" w:customStyle="1" w:styleId="UserIndex9">
    <w:name w:val="User Index 9"/>
    <w:basedOn w:val="Index"/>
    <w:pPr>
      <w:tabs>
        <w:tab w:val="right" w:leader="dot" w:pos="8254"/>
      </w:tabs>
      <w:ind w:left="2240"/>
    </w:pPr>
  </w:style>
  <w:style w:type="paragraph" w:customStyle="1" w:styleId="UserIndex10">
    <w:name w:val="User Index 10"/>
    <w:basedOn w:val="Index"/>
    <w:pPr>
      <w:tabs>
        <w:tab w:val="right" w:leader="dot" w:pos="8271"/>
      </w:tabs>
      <w:ind w:left="2540"/>
    </w:pPr>
  </w:style>
  <w:style w:type="paragraph" w:styleId="af5">
    <w:name w:val="Title"/>
    <w:next w:val="p"/>
    <w:qFormat/>
    <w:pPr>
      <w:keepNext/>
      <w:keepLines/>
      <w:pageBreakBefore/>
      <w:widowControl w:val="0"/>
      <w:suppressLineNumbers/>
      <w:suppressAutoHyphens/>
      <w:spacing w:after="283"/>
    </w:pPr>
    <w:rPr>
      <w:rFonts w:ascii="Helvetica-Narrow" w:eastAsia="Lucida Sans Unicode" w:hAnsi="Helvetica-Narrow" w:cs="Tahoma"/>
      <w:bCs/>
      <w:sz w:val="40"/>
      <w:szCs w:val="36"/>
      <w:lang w:val="en-GB" w:eastAsia="en-US" w:bidi="en-US"/>
    </w:rPr>
  </w:style>
  <w:style w:type="paragraph" w:styleId="af6">
    <w:name w:val="Subtitle"/>
    <w:basedOn w:val="Heading"/>
    <w:next w:val="a0"/>
    <w:qFormat/>
    <w:pPr>
      <w:jc w:val="center"/>
    </w:pPr>
    <w:rPr>
      <w:i/>
      <w:iCs/>
    </w:rPr>
  </w:style>
  <w:style w:type="paragraph" w:customStyle="1" w:styleId="Quotations">
    <w:name w:val="Quotations"/>
    <w:basedOn w:val="a"/>
    <w:pPr>
      <w:spacing w:after="280"/>
      <w:ind w:left="560" w:right="560"/>
    </w:pPr>
  </w:style>
  <w:style w:type="paragraph" w:customStyle="1" w:styleId="PreformattedText">
    <w:name w:val="Preformatted Text"/>
    <w:basedOn w:val="a"/>
    <w:pPr>
      <w:spacing w:after="0"/>
    </w:pPr>
    <w:rPr>
      <w:rFonts w:ascii="Courier New" w:eastAsia="Courier New" w:hAnsi="Courier New" w:cs="Courier New"/>
      <w:sz w:val="20"/>
      <w:szCs w:val="20"/>
    </w:rPr>
  </w:style>
  <w:style w:type="paragraph" w:customStyle="1" w:styleId="HorizontalLine">
    <w:name w:val="Horizontal Line"/>
    <w:basedOn w:val="a"/>
    <w:next w:val="a0"/>
    <w:pPr>
      <w:pBdr>
        <w:bottom w:val="double" w:sz="1" w:space="0" w:color="808080"/>
      </w:pBdr>
      <w:spacing w:after="280"/>
    </w:pPr>
    <w:rPr>
      <w:sz w:val="12"/>
      <w:szCs w:val="12"/>
    </w:rPr>
  </w:style>
  <w:style w:type="paragraph" w:customStyle="1" w:styleId="ListContents">
    <w:name w:val="List Contents"/>
    <w:basedOn w:val="a"/>
    <w:pPr>
      <w:ind w:left="560"/>
    </w:pPr>
  </w:style>
  <w:style w:type="paragraph" w:customStyle="1" w:styleId="ListHeading">
    <w:name w:val="List Heading"/>
    <w:basedOn w:val="a"/>
    <w:next w:val="ListContents"/>
  </w:style>
  <w:style w:type="paragraph" w:customStyle="1" w:styleId="Title-chapter">
    <w:name w:val="Title-chapter"/>
    <w:basedOn w:val="af5"/>
    <w:next w:val="p"/>
    <w:pPr>
      <w:numPr>
        <w:numId w:val="1"/>
      </w:numPr>
      <w:outlineLvl w:val="0"/>
    </w:pPr>
  </w:style>
  <w:style w:type="paragraph" w:customStyle="1" w:styleId="Title-book">
    <w:name w:val="Title-book"/>
    <w:basedOn w:val="af5"/>
    <w:next w:val="p"/>
    <w:pPr>
      <w:pageBreakBefore w:val="0"/>
      <w:spacing w:before="794" w:after="0"/>
    </w:pPr>
    <w:rPr>
      <w:sz w:val="72"/>
    </w:rPr>
  </w:style>
  <w:style w:type="paragraph" w:customStyle="1" w:styleId="p-right">
    <w:name w:val="p-right"/>
    <w:basedOn w:val="p"/>
    <w:pPr>
      <w:jc w:val="right"/>
    </w:pPr>
  </w:style>
  <w:style w:type="paragraph" w:customStyle="1" w:styleId="p-center">
    <w:name w:val="p-center"/>
    <w:basedOn w:val="p"/>
    <w:pPr>
      <w:jc w:val="center"/>
    </w:pPr>
  </w:style>
  <w:style w:type="paragraph" w:customStyle="1" w:styleId="p">
    <w:name w:val="p"/>
    <w:basedOn w:val="a"/>
    <w:pPr>
      <w:spacing w:after="238"/>
    </w:pPr>
    <w:rPr>
      <w:iCs w:val="0"/>
    </w:rPr>
  </w:style>
  <w:style w:type="paragraph" w:customStyle="1" w:styleId="h1">
    <w:name w:val="h1"/>
    <w:basedOn w:val="1"/>
    <w:next w:val="p"/>
  </w:style>
  <w:style w:type="paragraph" w:customStyle="1" w:styleId="h2">
    <w:name w:val="h2"/>
    <w:basedOn w:val="2"/>
    <w:next w:val="p"/>
  </w:style>
  <w:style w:type="paragraph" w:customStyle="1" w:styleId="h3">
    <w:name w:val="h3"/>
    <w:basedOn w:val="3"/>
    <w:next w:val="p"/>
  </w:style>
  <w:style w:type="paragraph" w:customStyle="1" w:styleId="h4">
    <w:name w:val="h4"/>
    <w:basedOn w:val="4"/>
    <w:next w:val="p"/>
  </w:style>
  <w:style w:type="paragraph" w:customStyle="1" w:styleId="h5">
    <w:name w:val="h5"/>
    <w:basedOn w:val="5"/>
    <w:next w:val="p"/>
  </w:style>
  <w:style w:type="paragraph" w:customStyle="1" w:styleId="h1n">
    <w:name w:val="h1n"/>
    <w:basedOn w:val="1"/>
    <w:next w:val="p"/>
    <w:pPr>
      <w:numPr>
        <w:ilvl w:val="1"/>
        <w:numId w:val="1"/>
      </w:numPr>
      <w:outlineLvl w:val="1"/>
    </w:pPr>
  </w:style>
  <w:style w:type="paragraph" w:customStyle="1" w:styleId="h2n">
    <w:name w:val="h2n"/>
    <w:basedOn w:val="2"/>
    <w:next w:val="p"/>
    <w:pPr>
      <w:numPr>
        <w:ilvl w:val="2"/>
        <w:numId w:val="1"/>
      </w:numPr>
      <w:outlineLvl w:val="2"/>
    </w:pPr>
  </w:style>
  <w:style w:type="paragraph" w:customStyle="1" w:styleId="h3n">
    <w:name w:val="h3n"/>
    <w:basedOn w:val="3"/>
    <w:next w:val="p"/>
    <w:pPr>
      <w:numPr>
        <w:ilvl w:val="3"/>
        <w:numId w:val="1"/>
      </w:numPr>
      <w:outlineLvl w:val="3"/>
    </w:pPr>
  </w:style>
  <w:style w:type="paragraph" w:customStyle="1" w:styleId="h4n">
    <w:name w:val="h4n"/>
    <w:basedOn w:val="4"/>
    <w:next w:val="p"/>
    <w:pPr>
      <w:numPr>
        <w:ilvl w:val="4"/>
        <w:numId w:val="1"/>
      </w:numPr>
      <w:outlineLvl w:val="4"/>
    </w:pPr>
  </w:style>
  <w:style w:type="paragraph" w:customStyle="1" w:styleId="h5n">
    <w:name w:val="h5n"/>
    <w:basedOn w:val="5"/>
    <w:next w:val="p"/>
    <w:pPr>
      <w:numPr>
        <w:ilvl w:val="5"/>
        <w:numId w:val="1"/>
      </w:numPr>
      <w:outlineLvl w:val="5"/>
    </w:pPr>
  </w:style>
  <w:style w:type="paragraph" w:customStyle="1" w:styleId="li1b">
    <w:name w:val="li1b"/>
    <w:basedOn w:val="p"/>
    <w:pPr>
      <w:numPr>
        <w:numId w:val="53"/>
      </w:numPr>
      <w:spacing w:after="119"/>
    </w:pPr>
  </w:style>
  <w:style w:type="paragraph" w:customStyle="1" w:styleId="li2b">
    <w:name w:val="li2b"/>
    <w:basedOn w:val="p"/>
    <w:pPr>
      <w:numPr>
        <w:numId w:val="2"/>
      </w:numPr>
      <w:spacing w:after="119"/>
    </w:pPr>
  </w:style>
  <w:style w:type="paragraph" w:customStyle="1" w:styleId="li3b">
    <w:name w:val="li3b"/>
    <w:basedOn w:val="p"/>
    <w:pPr>
      <w:numPr>
        <w:numId w:val="3"/>
      </w:numPr>
      <w:spacing w:after="119"/>
    </w:pPr>
  </w:style>
  <w:style w:type="paragraph" w:customStyle="1" w:styleId="li4b">
    <w:name w:val="li4b"/>
    <w:basedOn w:val="p"/>
    <w:pPr>
      <w:numPr>
        <w:numId w:val="4"/>
      </w:numPr>
      <w:spacing w:after="119"/>
    </w:pPr>
  </w:style>
  <w:style w:type="paragraph" w:customStyle="1" w:styleId="li5b">
    <w:name w:val="li5b"/>
    <w:basedOn w:val="p"/>
    <w:pPr>
      <w:numPr>
        <w:numId w:val="5"/>
      </w:numPr>
      <w:spacing w:after="119"/>
    </w:pPr>
  </w:style>
  <w:style w:type="paragraph" w:customStyle="1" w:styleId="li1p">
    <w:name w:val="li1p"/>
    <w:basedOn w:val="p"/>
    <w:pPr>
      <w:spacing w:after="119"/>
      <w:ind w:left="340"/>
    </w:pPr>
  </w:style>
  <w:style w:type="paragraph" w:customStyle="1" w:styleId="li2p">
    <w:name w:val="li2p"/>
    <w:basedOn w:val="p"/>
    <w:pPr>
      <w:spacing w:after="119"/>
      <w:ind w:left="680"/>
    </w:pPr>
  </w:style>
  <w:style w:type="paragraph" w:customStyle="1" w:styleId="li3p">
    <w:name w:val="li3p"/>
    <w:basedOn w:val="p"/>
    <w:pPr>
      <w:spacing w:after="119"/>
      <w:ind w:left="1020"/>
    </w:pPr>
  </w:style>
  <w:style w:type="paragraph" w:customStyle="1" w:styleId="li4p">
    <w:name w:val="li4p"/>
    <w:basedOn w:val="p"/>
    <w:pPr>
      <w:spacing w:after="119"/>
      <w:ind w:left="1361"/>
    </w:pPr>
  </w:style>
  <w:style w:type="paragraph" w:customStyle="1" w:styleId="li5p">
    <w:name w:val="li5p"/>
    <w:basedOn w:val="p"/>
    <w:pPr>
      <w:spacing w:after="119"/>
      <w:ind w:left="1701"/>
    </w:pPr>
  </w:style>
  <w:style w:type="paragraph" w:customStyle="1" w:styleId="bq1">
    <w:name w:val="bq1"/>
    <w:basedOn w:val="a"/>
    <w:next w:val="p"/>
    <w:pPr>
      <w:ind w:left="340"/>
    </w:pPr>
  </w:style>
  <w:style w:type="paragraph" w:customStyle="1" w:styleId="bq2">
    <w:name w:val="bq2"/>
    <w:basedOn w:val="a"/>
    <w:next w:val="p"/>
    <w:pPr>
      <w:ind w:left="680"/>
    </w:pPr>
  </w:style>
  <w:style w:type="paragraph" w:customStyle="1" w:styleId="bq3">
    <w:name w:val="bq3"/>
    <w:basedOn w:val="a"/>
    <w:next w:val="p"/>
    <w:pPr>
      <w:ind w:left="1020"/>
    </w:pPr>
  </w:style>
  <w:style w:type="paragraph" w:customStyle="1" w:styleId="bq4">
    <w:name w:val="bq4"/>
    <w:basedOn w:val="a"/>
    <w:next w:val="p"/>
    <w:pPr>
      <w:ind w:left="1361"/>
    </w:pPr>
  </w:style>
  <w:style w:type="paragraph" w:customStyle="1" w:styleId="bq5">
    <w:name w:val="bq5"/>
    <w:basedOn w:val="a"/>
    <w:next w:val="p"/>
    <w:pPr>
      <w:ind w:left="1701"/>
    </w:pPr>
  </w:style>
  <w:style w:type="paragraph" w:customStyle="1" w:styleId="bq1source">
    <w:name w:val="bq1source"/>
    <w:basedOn w:val="a"/>
    <w:next w:val="p"/>
    <w:pPr>
      <w:ind w:left="340"/>
    </w:pPr>
    <w:rPr>
      <w:sz w:val="18"/>
    </w:rPr>
  </w:style>
  <w:style w:type="paragraph" w:customStyle="1" w:styleId="bq2source">
    <w:name w:val="bq2source"/>
    <w:basedOn w:val="a"/>
    <w:next w:val="p"/>
    <w:pPr>
      <w:ind w:left="680"/>
    </w:pPr>
    <w:rPr>
      <w:sz w:val="18"/>
    </w:rPr>
  </w:style>
  <w:style w:type="paragraph" w:customStyle="1" w:styleId="bq3source">
    <w:name w:val="bq3source"/>
    <w:basedOn w:val="a"/>
    <w:next w:val="p"/>
    <w:pPr>
      <w:ind w:left="1020"/>
    </w:pPr>
    <w:rPr>
      <w:sz w:val="18"/>
    </w:rPr>
  </w:style>
  <w:style w:type="paragraph" w:customStyle="1" w:styleId="bq4source">
    <w:name w:val="bq4source"/>
    <w:basedOn w:val="a"/>
    <w:next w:val="p"/>
    <w:pPr>
      <w:ind w:left="1361"/>
    </w:pPr>
    <w:rPr>
      <w:sz w:val="18"/>
    </w:rPr>
  </w:style>
  <w:style w:type="paragraph" w:customStyle="1" w:styleId="bq5source">
    <w:name w:val="bq5source"/>
    <w:basedOn w:val="a"/>
    <w:next w:val="p"/>
    <w:pPr>
      <w:ind w:left="1701"/>
    </w:pPr>
    <w:rPr>
      <w:sz w:val="18"/>
    </w:rPr>
  </w:style>
  <w:style w:type="paragraph" w:customStyle="1" w:styleId="pre1">
    <w:name w:val="pre1"/>
    <w:pPr>
      <w:suppressLineNumbers/>
      <w:suppressAutoHyphens/>
      <w:spacing w:after="119"/>
    </w:pPr>
    <w:rPr>
      <w:rFonts w:ascii="Courier New" w:eastAsia="Lucida Sans Unicode" w:hAnsi="Courier New" w:cs="Tahoma"/>
      <w:szCs w:val="24"/>
      <w:lang w:val="en-GB" w:eastAsia="en-US" w:bidi="en-US"/>
    </w:rPr>
  </w:style>
  <w:style w:type="paragraph" w:customStyle="1" w:styleId="pre2">
    <w:name w:val="pre2"/>
    <w:pPr>
      <w:suppressLineNumbers/>
      <w:suppressAutoHyphens/>
      <w:spacing w:after="119"/>
      <w:ind w:left="340"/>
    </w:pPr>
    <w:rPr>
      <w:rFonts w:ascii="Courier New" w:eastAsia="Lucida Sans Unicode" w:hAnsi="Courier New" w:cs="Tahoma"/>
      <w:szCs w:val="24"/>
      <w:lang w:val="en-GB" w:eastAsia="en-US" w:bidi="en-US"/>
    </w:rPr>
  </w:style>
  <w:style w:type="paragraph" w:customStyle="1" w:styleId="pre3">
    <w:name w:val="pre3"/>
    <w:pPr>
      <w:suppressLineNumbers/>
      <w:suppressAutoHyphens/>
      <w:spacing w:after="119"/>
      <w:ind w:left="680"/>
    </w:pPr>
    <w:rPr>
      <w:rFonts w:ascii="Courier New" w:eastAsia="Lucida Sans Unicode" w:hAnsi="Courier New" w:cs="Tahoma"/>
      <w:szCs w:val="24"/>
      <w:lang w:val="en-GB" w:eastAsia="en-US" w:bidi="en-US"/>
    </w:rPr>
  </w:style>
  <w:style w:type="paragraph" w:customStyle="1" w:styleId="pre4">
    <w:name w:val="pre4"/>
    <w:pPr>
      <w:suppressLineNumbers/>
      <w:suppressAutoHyphens/>
      <w:spacing w:after="119"/>
      <w:ind w:left="1020"/>
    </w:pPr>
    <w:rPr>
      <w:rFonts w:ascii="Courier New" w:eastAsia="Lucida Sans Unicode" w:hAnsi="Courier New" w:cs="Tahoma"/>
      <w:szCs w:val="24"/>
      <w:lang w:val="en-GB" w:eastAsia="en-US" w:bidi="en-US"/>
    </w:rPr>
  </w:style>
  <w:style w:type="paragraph" w:customStyle="1" w:styleId="pre5">
    <w:name w:val="pre5"/>
    <w:pPr>
      <w:suppressLineNumbers/>
      <w:suppressAutoHyphens/>
      <w:spacing w:after="119"/>
      <w:ind w:left="1361"/>
    </w:pPr>
    <w:rPr>
      <w:rFonts w:ascii="Courier New" w:eastAsia="Lucida Sans Unicode" w:hAnsi="Courier New" w:cs="Tahoma"/>
      <w:szCs w:val="24"/>
      <w:lang w:val="en-GB" w:eastAsia="en-US" w:bidi="en-US"/>
    </w:rPr>
  </w:style>
  <w:style w:type="paragraph" w:customStyle="1" w:styleId="dd1">
    <w:name w:val="dd1"/>
    <w:basedOn w:val="p"/>
    <w:pPr>
      <w:spacing w:after="119"/>
      <w:ind w:left="340"/>
    </w:pPr>
  </w:style>
  <w:style w:type="paragraph" w:customStyle="1" w:styleId="dd2">
    <w:name w:val="dd2"/>
    <w:basedOn w:val="p"/>
    <w:pPr>
      <w:spacing w:after="119"/>
      <w:ind w:left="680"/>
    </w:pPr>
  </w:style>
  <w:style w:type="paragraph" w:customStyle="1" w:styleId="dd3">
    <w:name w:val="dd3"/>
    <w:basedOn w:val="p"/>
    <w:pPr>
      <w:spacing w:after="119"/>
      <w:ind w:left="1020"/>
    </w:pPr>
  </w:style>
  <w:style w:type="paragraph" w:customStyle="1" w:styleId="dd4">
    <w:name w:val="dd4"/>
    <w:basedOn w:val="p"/>
    <w:pPr>
      <w:spacing w:after="119"/>
      <w:ind w:left="1360"/>
    </w:pPr>
  </w:style>
  <w:style w:type="paragraph" w:customStyle="1" w:styleId="dd5">
    <w:name w:val="dd5"/>
    <w:basedOn w:val="p"/>
    <w:pPr>
      <w:spacing w:after="119"/>
      <w:ind w:left="1701"/>
    </w:pPr>
  </w:style>
  <w:style w:type="paragraph" w:customStyle="1" w:styleId="dt1">
    <w:name w:val="dt1"/>
    <w:basedOn w:val="p"/>
    <w:next w:val="dd1"/>
    <w:pPr>
      <w:keepNext/>
      <w:spacing w:after="119"/>
    </w:pPr>
    <w:rPr>
      <w:b/>
    </w:rPr>
  </w:style>
  <w:style w:type="paragraph" w:customStyle="1" w:styleId="dt2">
    <w:name w:val="dt2"/>
    <w:basedOn w:val="p"/>
    <w:next w:val="dd2"/>
    <w:pPr>
      <w:keepNext/>
      <w:spacing w:after="119"/>
      <w:ind w:left="340"/>
    </w:pPr>
    <w:rPr>
      <w:b/>
    </w:rPr>
  </w:style>
  <w:style w:type="paragraph" w:customStyle="1" w:styleId="dt3">
    <w:name w:val="dt3"/>
    <w:basedOn w:val="p"/>
    <w:next w:val="dd3"/>
    <w:pPr>
      <w:keepNext/>
      <w:spacing w:after="119"/>
      <w:ind w:left="680"/>
    </w:pPr>
    <w:rPr>
      <w:b/>
    </w:rPr>
  </w:style>
  <w:style w:type="paragraph" w:customStyle="1" w:styleId="dt4">
    <w:name w:val="dt4"/>
    <w:basedOn w:val="p"/>
    <w:next w:val="dd4"/>
    <w:pPr>
      <w:keepNext/>
      <w:spacing w:after="119"/>
      <w:ind w:left="1020"/>
    </w:pPr>
    <w:rPr>
      <w:b/>
    </w:rPr>
  </w:style>
  <w:style w:type="paragraph" w:customStyle="1" w:styleId="dt5">
    <w:name w:val="dt5"/>
    <w:basedOn w:val="p"/>
    <w:next w:val="dd5"/>
    <w:pPr>
      <w:keepNext/>
      <w:spacing w:after="119"/>
      <w:ind w:left="1360"/>
    </w:pPr>
    <w:rPr>
      <w:b/>
    </w:rPr>
  </w:style>
  <w:style w:type="paragraph" w:customStyle="1" w:styleId="li1n">
    <w:name w:val="li1n"/>
    <w:basedOn w:val="a"/>
    <w:pPr>
      <w:numPr>
        <w:numId w:val="48"/>
      </w:numPr>
      <w:spacing w:after="119"/>
    </w:pPr>
  </w:style>
  <w:style w:type="paragraph" w:customStyle="1" w:styleId="li2n">
    <w:name w:val="li2n"/>
    <w:basedOn w:val="p"/>
    <w:pPr>
      <w:numPr>
        <w:numId w:val="7"/>
      </w:numPr>
      <w:spacing w:after="119"/>
    </w:pPr>
  </w:style>
  <w:style w:type="paragraph" w:customStyle="1" w:styleId="li3n">
    <w:name w:val="li3n"/>
    <w:basedOn w:val="p"/>
    <w:pPr>
      <w:numPr>
        <w:numId w:val="8"/>
      </w:numPr>
      <w:spacing w:after="119"/>
    </w:pPr>
  </w:style>
  <w:style w:type="paragraph" w:customStyle="1" w:styleId="li4n">
    <w:name w:val="li4n"/>
    <w:basedOn w:val="p"/>
    <w:pPr>
      <w:numPr>
        <w:numId w:val="9"/>
      </w:numPr>
      <w:spacing w:after="119"/>
    </w:pPr>
  </w:style>
  <w:style w:type="paragraph" w:customStyle="1" w:styleId="li5n">
    <w:name w:val="li5n"/>
    <w:basedOn w:val="p"/>
    <w:pPr>
      <w:numPr>
        <w:numId w:val="10"/>
      </w:numPr>
      <w:spacing w:after="119"/>
    </w:pPr>
  </w:style>
  <w:style w:type="paragraph" w:customStyle="1" w:styleId="li1i">
    <w:name w:val="li1i"/>
    <w:basedOn w:val="p"/>
    <w:pPr>
      <w:numPr>
        <w:numId w:val="21"/>
      </w:numPr>
      <w:spacing w:after="119"/>
    </w:pPr>
  </w:style>
  <w:style w:type="paragraph" w:customStyle="1" w:styleId="li2i">
    <w:name w:val="li2i"/>
    <w:basedOn w:val="p"/>
    <w:pPr>
      <w:numPr>
        <w:numId w:val="22"/>
      </w:numPr>
      <w:spacing w:after="119"/>
    </w:pPr>
  </w:style>
  <w:style w:type="paragraph" w:customStyle="1" w:styleId="li3i">
    <w:name w:val="li3i"/>
    <w:basedOn w:val="p"/>
    <w:pPr>
      <w:numPr>
        <w:numId w:val="23"/>
      </w:numPr>
      <w:spacing w:after="119"/>
    </w:pPr>
  </w:style>
  <w:style w:type="paragraph" w:customStyle="1" w:styleId="li4i">
    <w:name w:val="li4i"/>
    <w:basedOn w:val="p"/>
    <w:pPr>
      <w:numPr>
        <w:numId w:val="24"/>
      </w:numPr>
      <w:spacing w:after="119"/>
    </w:pPr>
  </w:style>
  <w:style w:type="paragraph" w:customStyle="1" w:styleId="li5i">
    <w:name w:val="li5i"/>
    <w:basedOn w:val="p"/>
    <w:pPr>
      <w:numPr>
        <w:numId w:val="25"/>
      </w:numPr>
      <w:spacing w:after="119"/>
    </w:pPr>
  </w:style>
  <w:style w:type="paragraph" w:customStyle="1" w:styleId="li1I0">
    <w:name w:val="li1I"/>
    <w:basedOn w:val="p"/>
    <w:pPr>
      <w:numPr>
        <w:numId w:val="26"/>
      </w:numPr>
      <w:spacing w:after="119"/>
    </w:pPr>
  </w:style>
  <w:style w:type="paragraph" w:customStyle="1" w:styleId="li2I0">
    <w:name w:val="li2I"/>
    <w:basedOn w:val="p"/>
    <w:pPr>
      <w:numPr>
        <w:numId w:val="27"/>
      </w:numPr>
      <w:spacing w:after="119"/>
    </w:pPr>
  </w:style>
  <w:style w:type="paragraph" w:customStyle="1" w:styleId="li3I0">
    <w:name w:val="li3I"/>
    <w:basedOn w:val="p"/>
    <w:pPr>
      <w:numPr>
        <w:numId w:val="28"/>
      </w:numPr>
      <w:spacing w:after="119"/>
    </w:pPr>
  </w:style>
  <w:style w:type="paragraph" w:customStyle="1" w:styleId="li4I0">
    <w:name w:val="li4I"/>
    <w:basedOn w:val="p"/>
    <w:pPr>
      <w:numPr>
        <w:numId w:val="29"/>
      </w:numPr>
      <w:spacing w:after="119"/>
    </w:pPr>
  </w:style>
  <w:style w:type="paragraph" w:customStyle="1" w:styleId="li5I0">
    <w:name w:val="li5I"/>
    <w:basedOn w:val="p"/>
    <w:pPr>
      <w:numPr>
        <w:numId w:val="30"/>
      </w:numPr>
      <w:spacing w:after="119"/>
    </w:pPr>
  </w:style>
  <w:style w:type="paragraph" w:customStyle="1" w:styleId="li1a">
    <w:name w:val="li1a"/>
    <w:basedOn w:val="p"/>
    <w:pPr>
      <w:numPr>
        <w:numId w:val="11"/>
      </w:numPr>
      <w:spacing w:after="119"/>
    </w:pPr>
  </w:style>
  <w:style w:type="paragraph" w:customStyle="1" w:styleId="li2a">
    <w:name w:val="li2a"/>
    <w:basedOn w:val="p"/>
    <w:pPr>
      <w:numPr>
        <w:numId w:val="12"/>
      </w:numPr>
      <w:spacing w:after="119"/>
    </w:pPr>
  </w:style>
  <w:style w:type="paragraph" w:customStyle="1" w:styleId="li3a">
    <w:name w:val="li3a"/>
    <w:basedOn w:val="p"/>
    <w:pPr>
      <w:numPr>
        <w:numId w:val="13"/>
      </w:numPr>
      <w:spacing w:after="119"/>
    </w:pPr>
  </w:style>
  <w:style w:type="paragraph" w:customStyle="1" w:styleId="li4a">
    <w:name w:val="li4a"/>
    <w:basedOn w:val="p"/>
    <w:pPr>
      <w:numPr>
        <w:numId w:val="14"/>
      </w:numPr>
      <w:spacing w:after="119"/>
    </w:pPr>
  </w:style>
  <w:style w:type="paragraph" w:customStyle="1" w:styleId="li5a">
    <w:name w:val="li5a"/>
    <w:basedOn w:val="p"/>
    <w:pPr>
      <w:numPr>
        <w:numId w:val="15"/>
      </w:numPr>
      <w:spacing w:after="119"/>
    </w:pPr>
  </w:style>
  <w:style w:type="paragraph" w:customStyle="1" w:styleId="li1A0">
    <w:name w:val="li1A"/>
    <w:basedOn w:val="p"/>
    <w:pPr>
      <w:numPr>
        <w:numId w:val="16"/>
      </w:numPr>
      <w:spacing w:after="119"/>
    </w:pPr>
  </w:style>
  <w:style w:type="paragraph" w:customStyle="1" w:styleId="li2A0">
    <w:name w:val="li2A"/>
    <w:basedOn w:val="p"/>
    <w:pPr>
      <w:numPr>
        <w:numId w:val="17"/>
      </w:numPr>
      <w:spacing w:after="119"/>
    </w:pPr>
  </w:style>
  <w:style w:type="paragraph" w:customStyle="1" w:styleId="li3A0">
    <w:name w:val="li3A"/>
    <w:basedOn w:val="p"/>
    <w:pPr>
      <w:numPr>
        <w:numId w:val="18"/>
      </w:numPr>
      <w:spacing w:after="119"/>
    </w:pPr>
  </w:style>
  <w:style w:type="paragraph" w:customStyle="1" w:styleId="li4A0">
    <w:name w:val="li4A"/>
    <w:basedOn w:val="p"/>
    <w:pPr>
      <w:numPr>
        <w:numId w:val="19"/>
      </w:numPr>
      <w:spacing w:after="119"/>
    </w:pPr>
  </w:style>
  <w:style w:type="paragraph" w:customStyle="1" w:styleId="li5A0">
    <w:name w:val="li5A"/>
    <w:basedOn w:val="p"/>
    <w:pPr>
      <w:numPr>
        <w:numId w:val="20"/>
      </w:numPr>
      <w:spacing w:after="119"/>
    </w:pPr>
  </w:style>
  <w:style w:type="paragraph" w:customStyle="1" w:styleId="p-hanging-indent">
    <w:name w:val="p-hanging-indent"/>
    <w:basedOn w:val="Hangingindent"/>
  </w:style>
  <w:style w:type="paragraph" w:customStyle="1" w:styleId="p-firstline-indent">
    <w:name w:val="p-firstline-indent"/>
    <w:basedOn w:val="a9"/>
  </w:style>
  <w:style w:type="paragraph" w:customStyle="1" w:styleId="p-latex">
    <w:name w:val="p-latex"/>
    <w:basedOn w:val="p"/>
    <w:rPr>
      <w:rFonts w:ascii="Courier New" w:hAnsi="Courier New"/>
      <w:sz w:val="20"/>
    </w:rPr>
  </w:style>
  <w:style w:type="paragraph" w:customStyle="1" w:styleId="h-casestudy">
    <w:name w:val="h-casestudy"/>
    <w:basedOn w:val="6"/>
    <w:next w:val="p"/>
    <w:pPr>
      <w:pBdr>
        <w:bottom w:val="single" w:sz="4" w:space="1" w:color="000000"/>
      </w:pBdr>
    </w:pPr>
  </w:style>
  <w:style w:type="paragraph" w:customStyle="1" w:styleId="h-discussion">
    <w:name w:val="h-discussion"/>
    <w:basedOn w:val="6"/>
    <w:next w:val="p"/>
    <w:pPr>
      <w:pBdr>
        <w:bottom w:val="single" w:sz="4" w:space="0" w:color="000000"/>
      </w:pBdr>
    </w:pPr>
  </w:style>
  <w:style w:type="paragraph" w:customStyle="1" w:styleId="h-example">
    <w:name w:val="h-example"/>
    <w:basedOn w:val="6"/>
    <w:next w:val="p"/>
    <w:pPr>
      <w:pBdr>
        <w:bottom w:val="single" w:sz="4" w:space="1" w:color="000000"/>
      </w:pBdr>
    </w:pPr>
  </w:style>
  <w:style w:type="paragraph" w:customStyle="1" w:styleId="h-exercise">
    <w:name w:val="h-exercise"/>
    <w:basedOn w:val="6"/>
    <w:next w:val="p"/>
    <w:pPr>
      <w:pBdr>
        <w:bottom w:val="single" w:sz="4" w:space="1" w:color="000000"/>
      </w:pBdr>
    </w:pPr>
  </w:style>
  <w:style w:type="paragraph" w:customStyle="1" w:styleId="h-learning">
    <w:name w:val="h-learning"/>
    <w:basedOn w:val="6"/>
    <w:next w:val="p"/>
    <w:pPr>
      <w:pBdr>
        <w:bottom w:val="single" w:sz="4" w:space="1" w:color="000000"/>
      </w:pBdr>
    </w:pPr>
  </w:style>
  <w:style w:type="paragraph" w:customStyle="1" w:styleId="h-reading">
    <w:name w:val="h-reading"/>
    <w:basedOn w:val="6"/>
    <w:next w:val="p"/>
    <w:pPr>
      <w:pBdr>
        <w:bottom w:val="single" w:sz="4" w:space="1" w:color="000000"/>
      </w:pBdr>
    </w:pPr>
  </w:style>
  <w:style w:type="paragraph" w:customStyle="1" w:styleId="h-reflection">
    <w:name w:val="h-reflection"/>
    <w:basedOn w:val="6"/>
    <w:next w:val="p"/>
    <w:pPr>
      <w:pBdr>
        <w:bottom w:val="single" w:sz="4" w:space="1" w:color="000000"/>
      </w:pBdr>
    </w:pPr>
  </w:style>
  <w:style w:type="paragraph" w:customStyle="1" w:styleId="h-note">
    <w:name w:val="h-note"/>
    <w:basedOn w:val="6"/>
    <w:next w:val="p"/>
    <w:pPr>
      <w:pBdr>
        <w:bottom w:val="single" w:sz="4" w:space="1" w:color="000000"/>
      </w:pBdr>
    </w:pPr>
  </w:style>
  <w:style w:type="paragraph" w:customStyle="1" w:styleId="h-slide">
    <w:name w:val="h-slide"/>
    <w:basedOn w:val="6"/>
    <w:next w:val="p"/>
    <w:pPr>
      <w:pBdr>
        <w:bottom w:val="single" w:sz="4" w:space="1" w:color="000000"/>
      </w:pBdr>
    </w:pPr>
  </w:style>
  <w:style w:type="paragraph" w:customStyle="1" w:styleId="h-presentation">
    <w:name w:val="h-presentation"/>
    <w:basedOn w:val="6"/>
    <w:next w:val="p"/>
    <w:pPr>
      <w:pBdr>
        <w:bottom w:val="single" w:sz="4" w:space="1" w:color="000000"/>
      </w:pBdr>
    </w:pPr>
  </w:style>
  <w:style w:type="paragraph" w:customStyle="1" w:styleId="h-audio">
    <w:name w:val="h-audio"/>
    <w:basedOn w:val="6"/>
    <w:next w:val="p"/>
    <w:pPr>
      <w:pBdr>
        <w:bottom w:val="single" w:sz="4" w:space="1" w:color="000000"/>
      </w:pBdr>
    </w:pPr>
  </w:style>
  <w:style w:type="paragraph" w:customStyle="1" w:styleId="h-selfassessment">
    <w:name w:val="h-selfassessment"/>
    <w:basedOn w:val="6"/>
    <w:next w:val="p"/>
    <w:pPr>
      <w:pBdr>
        <w:bottom w:val="single" w:sz="4" w:space="1" w:color="000000"/>
      </w:pBdr>
    </w:pPr>
  </w:style>
  <w:style w:type="paragraph" w:customStyle="1" w:styleId="h-video">
    <w:name w:val="h-video"/>
    <w:basedOn w:val="6"/>
    <w:next w:val="p"/>
    <w:pPr>
      <w:pBdr>
        <w:bottom w:val="single" w:sz="4" w:space="1" w:color="000000"/>
      </w:pBdr>
    </w:pPr>
  </w:style>
  <w:style w:type="paragraph" w:customStyle="1" w:styleId="h-cd">
    <w:name w:val="h-cd"/>
    <w:basedOn w:val="6"/>
    <w:next w:val="p"/>
    <w:pPr>
      <w:pBdr>
        <w:bottom w:val="single" w:sz="4" w:space="1" w:color="000000"/>
      </w:pBdr>
    </w:pPr>
  </w:style>
  <w:style w:type="paragraph" w:customStyle="1" w:styleId="Title-part">
    <w:name w:val="Title-part"/>
    <w:basedOn w:val="af5"/>
    <w:next w:val="p"/>
    <w:rPr>
      <w:sz w:val="44"/>
    </w:rPr>
  </w:style>
  <w:style w:type="paragraph" w:customStyle="1" w:styleId="p-indent">
    <w:name w:val="p-indent"/>
    <w:basedOn w:val="p"/>
    <w:pPr>
      <w:ind w:left="340"/>
    </w:pPr>
  </w:style>
  <w:style w:type="paragraph" w:customStyle="1" w:styleId="h-stop">
    <w:name w:val="h-stop"/>
    <w:basedOn w:val="6"/>
    <w:pPr>
      <w:pBdr>
        <w:bottom w:val="single" w:sz="4" w:space="0" w:color="000000"/>
      </w:pBdr>
    </w:pPr>
  </w:style>
  <w:style w:type="paragraph" w:customStyle="1" w:styleId="h-interactive">
    <w:name w:val="h-interactive"/>
    <w:basedOn w:val="6"/>
    <w:pPr>
      <w:pBdr>
        <w:bottom w:val="single" w:sz="4" w:space="0" w:color="000000"/>
      </w:pBdr>
    </w:pPr>
  </w:style>
  <w:style w:type="paragraph" w:customStyle="1" w:styleId="p-ninept">
    <w:name w:val="p-ninept"/>
    <w:basedOn w:val="p"/>
    <w:rPr>
      <w:sz w:val="18"/>
    </w:rPr>
  </w:style>
  <w:style w:type="paragraph" w:customStyle="1" w:styleId="p-eightpt">
    <w:name w:val="p-eightpt"/>
    <w:basedOn w:val="p"/>
    <w:rPr>
      <w:sz w:val="16"/>
    </w:rPr>
  </w:style>
  <w:style w:type="paragraph" w:customStyle="1" w:styleId="p-table-caption-below">
    <w:name w:val="p-table-caption-below"/>
    <w:basedOn w:val="p"/>
    <w:next w:val="p"/>
    <w:rPr>
      <w:rFonts w:ascii="Helvetica-Narrow" w:hAnsi="Helvetica-Narrow"/>
    </w:rPr>
  </w:style>
  <w:style w:type="paragraph" w:customStyle="1" w:styleId="p-table-caption-above">
    <w:name w:val="p-table-caption-above"/>
    <w:basedOn w:val="p"/>
    <w:next w:val="p"/>
    <w:pPr>
      <w:keepNext/>
      <w:spacing w:after="119"/>
    </w:pPr>
    <w:rPr>
      <w:rFonts w:ascii="Helvetica-Narrow" w:hAnsi="Helvetica-Narrow"/>
    </w:rPr>
  </w:style>
  <w:style w:type="paragraph" w:customStyle="1" w:styleId="p-figure-caption-below">
    <w:name w:val="p-figure-caption-below"/>
    <w:basedOn w:val="p"/>
    <w:next w:val="p"/>
    <w:rPr>
      <w:rFonts w:ascii="Helvetica-Narrow" w:hAnsi="Helvetica-Narrow"/>
    </w:rPr>
  </w:style>
  <w:style w:type="paragraph" w:customStyle="1" w:styleId="p-figure-caption-above">
    <w:name w:val="p-figure-caption-above"/>
    <w:basedOn w:val="p"/>
    <w:next w:val="p"/>
    <w:pPr>
      <w:keepNext/>
      <w:spacing w:after="119"/>
    </w:pPr>
    <w:rPr>
      <w:rFonts w:ascii="Helvetica-Narrow" w:hAnsi="Helvetica-Narrow"/>
    </w:rPr>
  </w:style>
  <w:style w:type="paragraph" w:customStyle="1" w:styleId="p-table-caption">
    <w:name w:val="p-table-caption"/>
    <w:basedOn w:val="p"/>
    <w:next w:val="p"/>
    <w:pPr>
      <w:keepNext/>
      <w:spacing w:after="119"/>
    </w:pPr>
    <w:rPr>
      <w:rFonts w:ascii="Helvetica Narrow" w:hAnsi="Helvetica Narrow"/>
    </w:rPr>
  </w:style>
  <w:style w:type="paragraph" w:customStyle="1" w:styleId="p-figure-caption">
    <w:name w:val="p-figure-caption"/>
    <w:basedOn w:val="p"/>
    <w:next w:val="p"/>
    <w:pPr>
      <w:keepNext/>
      <w:spacing w:after="119"/>
    </w:pPr>
    <w:rPr>
      <w:rFonts w:ascii="Helvetica Narrow" w:hAnsi="Helvetica Narrow"/>
    </w:rPr>
  </w:style>
  <w:style w:type="paragraph" w:customStyle="1" w:styleId="p-doublespace">
    <w:name w:val="p-doublespace"/>
    <w:basedOn w:val="p"/>
    <w:pPr>
      <w:spacing w:after="476" w:line="480" w:lineRule="auto"/>
    </w:pPr>
  </w:style>
  <w:style w:type="paragraph" w:customStyle="1" w:styleId="h-internet">
    <w:name w:val="h-internet"/>
    <w:basedOn w:val="6"/>
    <w:pPr>
      <w:pBdr>
        <w:bottom w:val="single" w:sz="4" w:space="0" w:color="000000"/>
      </w:pBdr>
    </w:pPr>
  </w:style>
  <w:style w:type="paragraph" w:customStyle="1" w:styleId="h-infoskills">
    <w:name w:val="h-infoskills"/>
    <w:basedOn w:val="6"/>
    <w:pPr>
      <w:pBdr>
        <w:bottom w:val="single" w:sz="4" w:space="0" w:color="000000"/>
      </w:pBdr>
    </w:pPr>
  </w:style>
  <w:style w:type="paragraph" w:customStyle="1" w:styleId="h-group">
    <w:name w:val="h-group"/>
    <w:basedOn w:val="6"/>
    <w:pPr>
      <w:pBdr>
        <w:bottom w:val="single" w:sz="4" w:space="0" w:color="000000"/>
      </w:pBdr>
    </w:pPr>
  </w:style>
  <w:style w:type="paragraph" w:customStyle="1" w:styleId="h-eportfolio">
    <w:name w:val="h-eportfolio"/>
    <w:basedOn w:val="6"/>
    <w:pPr>
      <w:pBdr>
        <w:bottom w:val="single" w:sz="4" w:space="0" w:color="000000"/>
      </w:pBdr>
    </w:pPr>
  </w:style>
  <w:style w:type="paragraph" w:customStyle="1" w:styleId="h-computer">
    <w:name w:val="h-computer"/>
    <w:basedOn w:val="6"/>
    <w:pPr>
      <w:pBdr>
        <w:bottom w:val="single" w:sz="4" w:space="0" w:color="000000"/>
      </w:pBdr>
    </w:pPr>
  </w:style>
  <w:style w:type="character" w:customStyle="1" w:styleId="Char">
    <w:name w:val="رأس الصفحة Char"/>
    <w:basedOn w:val="a1"/>
    <w:link w:val="ad"/>
    <w:uiPriority w:val="99"/>
    <w:rsid w:val="00ED0C24"/>
    <w:rPr>
      <w:rFonts w:eastAsia="Lucida Sans Unicode" w:cs="Tahoma"/>
      <w:iCs/>
      <w:sz w:val="22"/>
      <w:szCs w:val="24"/>
      <w:lang w:val="en-GB" w:eastAsia="en-US" w:bidi="en-US"/>
    </w:rPr>
  </w:style>
  <w:style w:type="character" w:customStyle="1" w:styleId="Char0">
    <w:name w:val="تذييل الصفحة Char"/>
    <w:basedOn w:val="a1"/>
    <w:link w:val="ae"/>
    <w:uiPriority w:val="99"/>
    <w:rsid w:val="00ED0C24"/>
    <w:rPr>
      <w:rFonts w:eastAsia="Lucida Sans Unicode" w:cs="Tahoma"/>
      <w:iCs/>
      <w:sz w:val="22"/>
      <w:szCs w:val="24"/>
      <w:lang w:val="en-GB" w:eastAsia="en-US" w:bidi="en-US"/>
    </w:rPr>
  </w:style>
  <w:style w:type="paragraph" w:styleId="af7">
    <w:name w:val="Balloon Text"/>
    <w:basedOn w:val="a"/>
    <w:link w:val="Char1"/>
    <w:uiPriority w:val="99"/>
    <w:semiHidden/>
    <w:unhideWhenUsed/>
    <w:rsid w:val="002A5ECC"/>
    <w:pPr>
      <w:spacing w:after="0"/>
    </w:pPr>
    <w:rPr>
      <w:rFonts w:ascii="Tahoma" w:hAnsi="Tahoma"/>
      <w:sz w:val="16"/>
      <w:szCs w:val="16"/>
    </w:rPr>
  </w:style>
  <w:style w:type="character" w:customStyle="1" w:styleId="Char1">
    <w:name w:val="نص في بالون Char"/>
    <w:basedOn w:val="a1"/>
    <w:link w:val="af7"/>
    <w:uiPriority w:val="99"/>
    <w:semiHidden/>
    <w:rsid w:val="002A5ECC"/>
    <w:rPr>
      <w:rFonts w:ascii="Tahoma" w:eastAsia="Lucida Sans Unicode" w:hAnsi="Tahoma" w:cs="Tahoma"/>
      <w:iCs/>
      <w:sz w:val="16"/>
      <w:szCs w:val="16"/>
      <w:lang w:val="en-GB"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058675">
      <w:bodyDiv w:val="1"/>
      <w:marLeft w:val="0"/>
      <w:marRight w:val="0"/>
      <w:marTop w:val="0"/>
      <w:marBottom w:val="0"/>
      <w:divBdr>
        <w:top w:val="none" w:sz="0" w:space="0" w:color="auto"/>
        <w:left w:val="none" w:sz="0" w:space="0" w:color="auto"/>
        <w:bottom w:val="none" w:sz="0" w:space="0" w:color="auto"/>
        <w:right w:val="none" w:sz="0" w:space="0" w:color="auto"/>
      </w:divBdr>
      <w:divsChild>
        <w:div w:id="1475489326">
          <w:marLeft w:val="0"/>
          <w:marRight w:val="0"/>
          <w:marTop w:val="0"/>
          <w:marBottom w:val="0"/>
          <w:divBdr>
            <w:top w:val="none" w:sz="0" w:space="0" w:color="auto"/>
            <w:left w:val="none" w:sz="0" w:space="0" w:color="auto"/>
            <w:bottom w:val="none" w:sz="0" w:space="0" w:color="auto"/>
            <w:right w:val="none" w:sz="0" w:space="0" w:color="auto"/>
          </w:divBdr>
          <w:divsChild>
            <w:div w:id="2083210093">
              <w:marLeft w:val="0"/>
              <w:marRight w:val="0"/>
              <w:marTop w:val="0"/>
              <w:marBottom w:val="0"/>
              <w:divBdr>
                <w:top w:val="none" w:sz="0" w:space="0" w:color="auto"/>
                <w:left w:val="none" w:sz="0" w:space="0" w:color="auto"/>
                <w:bottom w:val="none" w:sz="0" w:space="0" w:color="auto"/>
                <w:right w:val="none" w:sz="0" w:space="0" w:color="auto"/>
              </w:divBdr>
              <w:divsChild>
                <w:div w:id="2139450979">
                  <w:marLeft w:val="0"/>
                  <w:marRight w:val="0"/>
                  <w:marTop w:val="0"/>
                  <w:marBottom w:val="0"/>
                  <w:divBdr>
                    <w:top w:val="none" w:sz="0" w:space="0" w:color="auto"/>
                    <w:left w:val="none" w:sz="0" w:space="0" w:color="auto"/>
                    <w:bottom w:val="none" w:sz="0" w:space="0" w:color="auto"/>
                    <w:right w:val="none" w:sz="0" w:space="0" w:color="auto"/>
                  </w:divBdr>
                  <w:divsChild>
                    <w:div w:id="1246382509">
                      <w:marLeft w:val="0"/>
                      <w:marRight w:val="750"/>
                      <w:marTop w:val="0"/>
                      <w:marBottom w:val="0"/>
                      <w:divBdr>
                        <w:top w:val="none" w:sz="0" w:space="0" w:color="auto"/>
                        <w:left w:val="none" w:sz="0" w:space="0" w:color="auto"/>
                        <w:bottom w:val="none" w:sz="0" w:space="0" w:color="auto"/>
                        <w:right w:val="none" w:sz="0" w:space="0" w:color="auto"/>
                      </w:divBdr>
                      <w:divsChild>
                        <w:div w:id="166234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435406">
      <w:bodyDiv w:val="1"/>
      <w:marLeft w:val="0"/>
      <w:marRight w:val="0"/>
      <w:marTop w:val="0"/>
      <w:marBottom w:val="0"/>
      <w:divBdr>
        <w:top w:val="none" w:sz="0" w:space="0" w:color="auto"/>
        <w:left w:val="none" w:sz="0" w:space="0" w:color="auto"/>
        <w:bottom w:val="none" w:sz="0" w:space="0" w:color="auto"/>
        <w:right w:val="none" w:sz="0" w:space="0" w:color="auto"/>
      </w:divBdr>
      <w:divsChild>
        <w:div w:id="685669222">
          <w:marLeft w:val="0"/>
          <w:marRight w:val="0"/>
          <w:marTop w:val="0"/>
          <w:marBottom w:val="0"/>
          <w:divBdr>
            <w:top w:val="none" w:sz="0" w:space="0" w:color="auto"/>
            <w:left w:val="none" w:sz="0" w:space="0" w:color="auto"/>
            <w:bottom w:val="none" w:sz="0" w:space="0" w:color="auto"/>
            <w:right w:val="none" w:sz="0" w:space="0" w:color="auto"/>
          </w:divBdr>
          <w:divsChild>
            <w:div w:id="1492714160">
              <w:marLeft w:val="0"/>
              <w:marRight w:val="0"/>
              <w:marTop w:val="0"/>
              <w:marBottom w:val="0"/>
              <w:divBdr>
                <w:top w:val="none" w:sz="0" w:space="0" w:color="auto"/>
                <w:left w:val="none" w:sz="0" w:space="0" w:color="auto"/>
                <w:bottom w:val="none" w:sz="0" w:space="0" w:color="auto"/>
                <w:right w:val="none" w:sz="0" w:space="0" w:color="auto"/>
              </w:divBdr>
              <w:divsChild>
                <w:div w:id="1693258545">
                  <w:marLeft w:val="0"/>
                  <w:marRight w:val="0"/>
                  <w:marTop w:val="0"/>
                  <w:marBottom w:val="0"/>
                  <w:divBdr>
                    <w:top w:val="none" w:sz="0" w:space="0" w:color="auto"/>
                    <w:left w:val="none" w:sz="0" w:space="0" w:color="auto"/>
                    <w:bottom w:val="none" w:sz="0" w:space="0" w:color="auto"/>
                    <w:right w:val="none" w:sz="0" w:space="0" w:color="auto"/>
                  </w:divBdr>
                  <w:divsChild>
                    <w:div w:id="229930655">
                      <w:marLeft w:val="0"/>
                      <w:marRight w:val="750"/>
                      <w:marTop w:val="0"/>
                      <w:marBottom w:val="0"/>
                      <w:divBdr>
                        <w:top w:val="none" w:sz="0" w:space="0" w:color="auto"/>
                        <w:left w:val="none" w:sz="0" w:space="0" w:color="auto"/>
                        <w:bottom w:val="none" w:sz="0" w:space="0" w:color="auto"/>
                        <w:right w:val="none" w:sz="0" w:space="0" w:color="auto"/>
                      </w:divBdr>
                      <w:divsChild>
                        <w:div w:id="50740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9399442">
      <w:bodyDiv w:val="1"/>
      <w:marLeft w:val="0"/>
      <w:marRight w:val="0"/>
      <w:marTop w:val="0"/>
      <w:marBottom w:val="0"/>
      <w:divBdr>
        <w:top w:val="none" w:sz="0" w:space="0" w:color="auto"/>
        <w:left w:val="none" w:sz="0" w:space="0" w:color="auto"/>
        <w:bottom w:val="none" w:sz="0" w:space="0" w:color="auto"/>
        <w:right w:val="none" w:sz="0" w:space="0" w:color="auto"/>
      </w:divBdr>
      <w:divsChild>
        <w:div w:id="1099331850">
          <w:marLeft w:val="0"/>
          <w:marRight w:val="0"/>
          <w:marTop w:val="0"/>
          <w:marBottom w:val="0"/>
          <w:divBdr>
            <w:top w:val="none" w:sz="0" w:space="0" w:color="auto"/>
            <w:left w:val="none" w:sz="0" w:space="0" w:color="auto"/>
            <w:bottom w:val="none" w:sz="0" w:space="0" w:color="auto"/>
            <w:right w:val="none" w:sz="0" w:space="0" w:color="auto"/>
          </w:divBdr>
          <w:divsChild>
            <w:div w:id="1614626712">
              <w:marLeft w:val="0"/>
              <w:marRight w:val="0"/>
              <w:marTop w:val="0"/>
              <w:marBottom w:val="0"/>
              <w:divBdr>
                <w:top w:val="none" w:sz="0" w:space="0" w:color="auto"/>
                <w:left w:val="none" w:sz="0" w:space="0" w:color="auto"/>
                <w:bottom w:val="none" w:sz="0" w:space="0" w:color="auto"/>
                <w:right w:val="none" w:sz="0" w:space="0" w:color="auto"/>
              </w:divBdr>
              <w:divsChild>
                <w:div w:id="1925845419">
                  <w:marLeft w:val="0"/>
                  <w:marRight w:val="0"/>
                  <w:marTop w:val="0"/>
                  <w:marBottom w:val="0"/>
                  <w:divBdr>
                    <w:top w:val="none" w:sz="0" w:space="0" w:color="auto"/>
                    <w:left w:val="none" w:sz="0" w:space="0" w:color="auto"/>
                    <w:bottom w:val="none" w:sz="0" w:space="0" w:color="auto"/>
                    <w:right w:val="none" w:sz="0" w:space="0" w:color="auto"/>
                  </w:divBdr>
                  <w:divsChild>
                    <w:div w:id="513812292">
                      <w:marLeft w:val="0"/>
                      <w:marRight w:val="750"/>
                      <w:marTop w:val="0"/>
                      <w:marBottom w:val="0"/>
                      <w:divBdr>
                        <w:top w:val="none" w:sz="0" w:space="0" w:color="auto"/>
                        <w:left w:val="none" w:sz="0" w:space="0" w:color="auto"/>
                        <w:bottom w:val="none" w:sz="0" w:space="0" w:color="auto"/>
                        <w:right w:val="none" w:sz="0" w:space="0" w:color="auto"/>
                      </w:divBdr>
                      <w:divsChild>
                        <w:div w:id="88934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327354">
      <w:bodyDiv w:val="1"/>
      <w:marLeft w:val="0"/>
      <w:marRight w:val="0"/>
      <w:marTop w:val="0"/>
      <w:marBottom w:val="0"/>
      <w:divBdr>
        <w:top w:val="none" w:sz="0" w:space="0" w:color="auto"/>
        <w:left w:val="none" w:sz="0" w:space="0" w:color="auto"/>
        <w:bottom w:val="none" w:sz="0" w:space="0" w:color="auto"/>
        <w:right w:val="none" w:sz="0" w:space="0" w:color="auto"/>
      </w:divBdr>
      <w:divsChild>
        <w:div w:id="561912809">
          <w:marLeft w:val="0"/>
          <w:marRight w:val="0"/>
          <w:marTop w:val="0"/>
          <w:marBottom w:val="0"/>
          <w:divBdr>
            <w:top w:val="none" w:sz="0" w:space="0" w:color="auto"/>
            <w:left w:val="none" w:sz="0" w:space="0" w:color="auto"/>
            <w:bottom w:val="none" w:sz="0" w:space="0" w:color="auto"/>
            <w:right w:val="none" w:sz="0" w:space="0" w:color="auto"/>
          </w:divBdr>
          <w:divsChild>
            <w:div w:id="452477487">
              <w:marLeft w:val="0"/>
              <w:marRight w:val="0"/>
              <w:marTop w:val="0"/>
              <w:marBottom w:val="0"/>
              <w:divBdr>
                <w:top w:val="none" w:sz="0" w:space="0" w:color="auto"/>
                <w:left w:val="none" w:sz="0" w:space="0" w:color="auto"/>
                <w:bottom w:val="none" w:sz="0" w:space="0" w:color="auto"/>
                <w:right w:val="none" w:sz="0" w:space="0" w:color="auto"/>
              </w:divBdr>
              <w:divsChild>
                <w:div w:id="1387681875">
                  <w:marLeft w:val="0"/>
                  <w:marRight w:val="0"/>
                  <w:marTop w:val="0"/>
                  <w:marBottom w:val="0"/>
                  <w:divBdr>
                    <w:top w:val="none" w:sz="0" w:space="0" w:color="auto"/>
                    <w:left w:val="none" w:sz="0" w:space="0" w:color="auto"/>
                    <w:bottom w:val="none" w:sz="0" w:space="0" w:color="auto"/>
                    <w:right w:val="none" w:sz="0" w:space="0" w:color="auto"/>
                  </w:divBdr>
                  <w:divsChild>
                    <w:div w:id="963803624">
                      <w:marLeft w:val="0"/>
                      <w:marRight w:val="750"/>
                      <w:marTop w:val="0"/>
                      <w:marBottom w:val="0"/>
                      <w:divBdr>
                        <w:top w:val="none" w:sz="0" w:space="0" w:color="auto"/>
                        <w:left w:val="none" w:sz="0" w:space="0" w:color="auto"/>
                        <w:bottom w:val="none" w:sz="0" w:space="0" w:color="auto"/>
                        <w:right w:val="none" w:sz="0" w:space="0" w:color="auto"/>
                      </w:divBdr>
                      <w:divsChild>
                        <w:div w:id="166501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579850">
      <w:bodyDiv w:val="1"/>
      <w:marLeft w:val="0"/>
      <w:marRight w:val="0"/>
      <w:marTop w:val="0"/>
      <w:marBottom w:val="0"/>
      <w:divBdr>
        <w:top w:val="none" w:sz="0" w:space="0" w:color="auto"/>
        <w:left w:val="none" w:sz="0" w:space="0" w:color="auto"/>
        <w:bottom w:val="none" w:sz="0" w:space="0" w:color="auto"/>
        <w:right w:val="none" w:sz="0" w:space="0" w:color="auto"/>
      </w:divBdr>
      <w:divsChild>
        <w:div w:id="502404387">
          <w:marLeft w:val="0"/>
          <w:marRight w:val="0"/>
          <w:marTop w:val="0"/>
          <w:marBottom w:val="0"/>
          <w:divBdr>
            <w:top w:val="none" w:sz="0" w:space="0" w:color="auto"/>
            <w:left w:val="none" w:sz="0" w:space="0" w:color="auto"/>
            <w:bottom w:val="none" w:sz="0" w:space="0" w:color="auto"/>
            <w:right w:val="none" w:sz="0" w:space="0" w:color="auto"/>
          </w:divBdr>
          <w:divsChild>
            <w:div w:id="1544753684">
              <w:marLeft w:val="0"/>
              <w:marRight w:val="0"/>
              <w:marTop w:val="0"/>
              <w:marBottom w:val="0"/>
              <w:divBdr>
                <w:top w:val="none" w:sz="0" w:space="0" w:color="auto"/>
                <w:left w:val="none" w:sz="0" w:space="0" w:color="auto"/>
                <w:bottom w:val="none" w:sz="0" w:space="0" w:color="auto"/>
                <w:right w:val="none" w:sz="0" w:space="0" w:color="auto"/>
              </w:divBdr>
              <w:divsChild>
                <w:div w:id="319891221">
                  <w:marLeft w:val="0"/>
                  <w:marRight w:val="0"/>
                  <w:marTop w:val="0"/>
                  <w:marBottom w:val="0"/>
                  <w:divBdr>
                    <w:top w:val="none" w:sz="0" w:space="0" w:color="auto"/>
                    <w:left w:val="none" w:sz="0" w:space="0" w:color="auto"/>
                    <w:bottom w:val="none" w:sz="0" w:space="0" w:color="auto"/>
                    <w:right w:val="none" w:sz="0" w:space="0" w:color="auto"/>
                  </w:divBdr>
                  <w:divsChild>
                    <w:div w:id="1723946818">
                      <w:marLeft w:val="0"/>
                      <w:marRight w:val="750"/>
                      <w:marTop w:val="0"/>
                      <w:marBottom w:val="0"/>
                      <w:divBdr>
                        <w:top w:val="none" w:sz="0" w:space="0" w:color="auto"/>
                        <w:left w:val="none" w:sz="0" w:space="0" w:color="auto"/>
                        <w:bottom w:val="none" w:sz="0" w:space="0" w:color="auto"/>
                        <w:right w:val="none" w:sz="0" w:space="0" w:color="auto"/>
                      </w:divBdr>
                      <w:divsChild>
                        <w:div w:id="1353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1080/13678868.2012.740797" TargetMode="External"/><Relationship Id="rId13" Type="http://schemas.openxmlformats.org/officeDocument/2006/relationships/image" Target="media/image4.pn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hrmonline.com.au/topics/workplace-relations/understanding-bullying-can-help-deter/" TargetMode="External"/><Relationship Id="rId2" Type="http://schemas.openxmlformats.org/officeDocument/2006/relationships/styles" Target="styles.xml"/><Relationship Id="rId16" Type="http://schemas.openxmlformats.org/officeDocument/2006/relationships/hyperlink" Target="http://www.worksafe.vic.gov.a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cbr.sagepub.com/content/46/2/116" TargetMode="External"/><Relationship Id="rId14" Type="http://schemas.openxmlformats.org/officeDocument/2006/relationships/image" Target="media/image5.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11361</Words>
  <Characters>64758</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Module 3 – Monitoring, reviewing and managing performance</vt:lpstr>
    </vt:vector>
  </TitlesOfParts>
  <Company>University of Southern Queensland</Company>
  <LinksUpToDate>false</LinksUpToDate>
  <CharactersWithSpaces>75968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3 – Monitoring, reviewing and managing performance</dc:title>
  <dc:subject>MGT8030 – Performance management and people development</dc:subject>
  <dc:creator>Pamela Glossop</dc:creator>
  <cp:lastModifiedBy>OMAR</cp:lastModifiedBy>
  <cp:revision>3</cp:revision>
  <cp:lastPrinted>2014-12-04T02:04:00Z</cp:lastPrinted>
  <dcterms:created xsi:type="dcterms:W3CDTF">2017-02-09T04:05:00Z</dcterms:created>
  <dcterms:modified xsi:type="dcterms:W3CDTF">2017-04-27T11:54:00Z</dcterms:modified>
</cp:coreProperties>
</file>